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F550" w14:textId="67E455A5" w:rsidR="001D094B" w:rsidRPr="00AD4A4F" w:rsidRDefault="001D094B" w:rsidP="00497CB6">
      <w:pPr>
        <w:numPr>
          <w:ilvl w:val="0"/>
          <w:numId w:val="34"/>
        </w:numPr>
      </w:pPr>
      <w:r w:rsidRPr="00AD4A4F">
        <w:rPr>
          <w:b/>
        </w:rPr>
        <w:t>POLICY:</w:t>
      </w:r>
    </w:p>
    <w:p w14:paraId="47BDBF40" w14:textId="53A78D94" w:rsidR="001D094B" w:rsidRPr="00AD4A4F" w:rsidRDefault="001D094B" w:rsidP="00497CB6">
      <w:pPr>
        <w:ind w:left="360"/>
      </w:pPr>
      <w:r w:rsidRPr="00AD4A4F">
        <w:t>Each Clinical Laboratories division will determine result turnaround times for each test</w:t>
      </w:r>
      <w:r w:rsidR="0018656C" w:rsidRPr="00AD4A4F">
        <w:t xml:space="preserve">. </w:t>
      </w:r>
      <w:r w:rsidRPr="00AD4A4F">
        <w:t>The division director, manager, and/or lead medical technologist are responsible for developing, reviewing, and revising the division specific information at least annually</w:t>
      </w:r>
      <w:r w:rsidR="0018656C" w:rsidRPr="00AD4A4F">
        <w:t xml:space="preserve">. </w:t>
      </w:r>
    </w:p>
    <w:p w14:paraId="555ED523" w14:textId="77777777" w:rsidR="001D094B" w:rsidRPr="00AD4A4F" w:rsidRDefault="001D094B" w:rsidP="00497CB6">
      <w:pPr>
        <w:ind w:left="720" w:hanging="1440"/>
      </w:pPr>
    </w:p>
    <w:p w14:paraId="32238638" w14:textId="77777777" w:rsidR="001D094B" w:rsidRPr="00AD4A4F" w:rsidRDefault="001D094B" w:rsidP="00497CB6">
      <w:pPr>
        <w:ind w:left="360"/>
      </w:pPr>
      <w:r w:rsidRPr="00AD4A4F">
        <w:t>In cases where there are unexpected delays in results' availability, client notification will be made by one of the following modalities</w:t>
      </w:r>
      <w:r w:rsidR="00D36EC3" w:rsidRPr="00AD4A4F">
        <w:t>, as applicable</w:t>
      </w:r>
      <w:r w:rsidRPr="00AD4A4F">
        <w:t>:</w:t>
      </w:r>
    </w:p>
    <w:p w14:paraId="17E0D868" w14:textId="77777777" w:rsidR="001D094B" w:rsidRPr="00AD4A4F" w:rsidRDefault="001D094B" w:rsidP="00497CB6">
      <w:pPr>
        <w:numPr>
          <w:ilvl w:val="0"/>
          <w:numId w:val="32"/>
        </w:numPr>
        <w:tabs>
          <w:tab w:val="clear" w:pos="360"/>
          <w:tab w:val="num" w:pos="1080"/>
        </w:tabs>
        <w:ind w:left="1080"/>
      </w:pPr>
      <w:r w:rsidRPr="00AD4A4F">
        <w:t>electronic notification on the clinical information system</w:t>
      </w:r>
    </w:p>
    <w:p w14:paraId="27DABAE4" w14:textId="77777777" w:rsidR="001D094B" w:rsidRPr="00AD4A4F" w:rsidRDefault="001D094B" w:rsidP="00497CB6">
      <w:pPr>
        <w:numPr>
          <w:ilvl w:val="0"/>
          <w:numId w:val="32"/>
        </w:numPr>
        <w:tabs>
          <w:tab w:val="clear" w:pos="360"/>
          <w:tab w:val="num" w:pos="1080"/>
        </w:tabs>
        <w:ind w:left="1080"/>
      </w:pPr>
      <w:r w:rsidRPr="00AD4A4F">
        <w:t>written notification</w:t>
      </w:r>
    </w:p>
    <w:p w14:paraId="0D407DA5" w14:textId="77777777" w:rsidR="001D094B" w:rsidRPr="00AD4A4F" w:rsidRDefault="001D094B" w:rsidP="00497CB6">
      <w:pPr>
        <w:numPr>
          <w:ilvl w:val="0"/>
          <w:numId w:val="33"/>
        </w:numPr>
        <w:tabs>
          <w:tab w:val="clear" w:pos="360"/>
          <w:tab w:val="num" w:pos="1080"/>
        </w:tabs>
        <w:ind w:left="1080"/>
      </w:pPr>
      <w:r w:rsidRPr="00AD4A4F">
        <w:t>telephone notification</w:t>
      </w:r>
    </w:p>
    <w:p w14:paraId="7E20DAFC" w14:textId="77777777" w:rsidR="00C16F9D" w:rsidRPr="00AD4A4F" w:rsidRDefault="00C16F9D" w:rsidP="00C16F9D"/>
    <w:p w14:paraId="4D7DF0A7" w14:textId="77777777" w:rsidR="00C16F9D" w:rsidRPr="00AD4A4F" w:rsidRDefault="00C16F9D" w:rsidP="00C16F9D">
      <w:pPr>
        <w:ind w:left="360"/>
      </w:pPr>
      <w:r w:rsidRPr="00AD4A4F">
        <w:t xml:space="preserve">Specimens must be ordered STAT to be processed STAT. </w:t>
      </w:r>
    </w:p>
    <w:p w14:paraId="7386214A" w14:textId="77777777" w:rsidR="001D094B" w:rsidRPr="00AD4A4F" w:rsidRDefault="001D094B" w:rsidP="00497CB6">
      <w:pPr>
        <w:rPr>
          <w:b/>
        </w:rPr>
      </w:pPr>
    </w:p>
    <w:p w14:paraId="7BB7FFED" w14:textId="77777777" w:rsidR="001D094B" w:rsidRPr="00AD4A4F" w:rsidRDefault="001D094B" w:rsidP="00497CB6">
      <w:pPr>
        <w:numPr>
          <w:ilvl w:val="0"/>
          <w:numId w:val="34"/>
        </w:numPr>
        <w:rPr>
          <w:b/>
        </w:rPr>
      </w:pPr>
      <w:r w:rsidRPr="00AD4A4F">
        <w:rPr>
          <w:b/>
        </w:rPr>
        <w:t xml:space="preserve">PURPOSE OF DOCUMENT: </w:t>
      </w:r>
    </w:p>
    <w:p w14:paraId="5CE2249A" w14:textId="4273BF1B" w:rsidR="001D094B" w:rsidRPr="00AD4A4F" w:rsidRDefault="001D094B" w:rsidP="00497CB6">
      <w:pPr>
        <w:pStyle w:val="BodyTextIndent3"/>
        <w:spacing w:after="0"/>
        <w:rPr>
          <w:b/>
          <w:sz w:val="20"/>
          <w:szCs w:val="20"/>
        </w:rPr>
      </w:pPr>
      <w:r w:rsidRPr="00AD4A4F">
        <w:rPr>
          <w:sz w:val="20"/>
          <w:szCs w:val="20"/>
        </w:rPr>
        <w:t>Laboratory test results turnaround times will be defined for each test</w:t>
      </w:r>
      <w:r w:rsidR="0018656C" w:rsidRPr="00AD4A4F">
        <w:rPr>
          <w:sz w:val="20"/>
          <w:szCs w:val="20"/>
        </w:rPr>
        <w:t xml:space="preserve">. </w:t>
      </w:r>
      <w:r w:rsidRPr="00AD4A4F">
        <w:rPr>
          <w:sz w:val="20"/>
          <w:szCs w:val="20"/>
        </w:rPr>
        <w:t>In addition, when result availability will not meet specified times, a plan for notification of clients will be described.</w:t>
      </w:r>
    </w:p>
    <w:p w14:paraId="6AA30B5F" w14:textId="77777777" w:rsidR="001D094B" w:rsidRPr="00AD4A4F" w:rsidRDefault="001D094B" w:rsidP="00497CB6">
      <w:pPr>
        <w:ind w:left="720"/>
        <w:rPr>
          <w:b/>
        </w:rPr>
      </w:pPr>
    </w:p>
    <w:p w14:paraId="0BF83D24" w14:textId="77777777" w:rsidR="001D094B" w:rsidRPr="00AD4A4F" w:rsidRDefault="001D094B" w:rsidP="00497CB6">
      <w:pPr>
        <w:numPr>
          <w:ilvl w:val="0"/>
          <w:numId w:val="34"/>
        </w:numPr>
        <w:rPr>
          <w:b/>
        </w:rPr>
      </w:pPr>
      <w:r w:rsidRPr="00AD4A4F">
        <w:rPr>
          <w:b/>
        </w:rPr>
        <w:t>SCOPE OF DOCUMENT:</w:t>
      </w:r>
    </w:p>
    <w:p w14:paraId="4D4E4AB2" w14:textId="77777777" w:rsidR="001D094B" w:rsidRPr="00AD4A4F" w:rsidRDefault="001D094B" w:rsidP="00497CB6">
      <w:pPr>
        <w:pStyle w:val="BodyTextIndent3"/>
        <w:spacing w:after="0"/>
        <w:rPr>
          <w:sz w:val="20"/>
          <w:szCs w:val="20"/>
        </w:rPr>
      </w:pPr>
      <w:r w:rsidRPr="00AD4A4F">
        <w:rPr>
          <w:sz w:val="20"/>
          <w:szCs w:val="20"/>
        </w:rPr>
        <w:t>This document applies to all areas and personnel in the Clinical Laboratories.</w:t>
      </w:r>
    </w:p>
    <w:p w14:paraId="4F94667B" w14:textId="77777777" w:rsidR="001D094B" w:rsidRPr="00AD4A4F" w:rsidRDefault="001D094B" w:rsidP="00497CB6">
      <w:pPr>
        <w:ind w:left="720"/>
        <w:rPr>
          <w:b/>
        </w:rPr>
      </w:pPr>
    </w:p>
    <w:p w14:paraId="0B2C5208" w14:textId="77777777" w:rsidR="001D094B" w:rsidRPr="00AD4A4F" w:rsidRDefault="001D094B" w:rsidP="00497CB6">
      <w:pPr>
        <w:numPr>
          <w:ilvl w:val="0"/>
          <w:numId w:val="34"/>
        </w:numPr>
        <w:rPr>
          <w:b/>
        </w:rPr>
      </w:pPr>
      <w:r w:rsidRPr="00AD4A4F">
        <w:rPr>
          <w:b/>
        </w:rPr>
        <w:t xml:space="preserve">RESPONSIBILITY: </w:t>
      </w:r>
    </w:p>
    <w:p w14:paraId="3E53AC1D" w14:textId="12844CFE" w:rsidR="001D094B" w:rsidRPr="00AD4A4F" w:rsidRDefault="001D094B" w:rsidP="00497CB6">
      <w:pPr>
        <w:pStyle w:val="BodyTextIndent3"/>
        <w:spacing w:after="0"/>
        <w:rPr>
          <w:sz w:val="20"/>
          <w:szCs w:val="20"/>
        </w:rPr>
      </w:pPr>
      <w:r w:rsidRPr="00AD4A4F">
        <w:rPr>
          <w:sz w:val="20"/>
          <w:szCs w:val="20"/>
        </w:rPr>
        <w:t xml:space="preserve">The Medical Directors of the Clinical Laboratories are responsible for establishing the </w:t>
      </w:r>
      <w:r w:rsidRPr="00AD4A4F">
        <w:rPr>
          <w:i/>
          <w:sz w:val="20"/>
          <w:szCs w:val="20"/>
        </w:rPr>
        <w:t>Laboratory Testing Turnaround Times</w:t>
      </w:r>
      <w:r w:rsidRPr="00AD4A4F">
        <w:rPr>
          <w:sz w:val="20"/>
          <w:szCs w:val="20"/>
        </w:rPr>
        <w:t xml:space="preserve"> policy</w:t>
      </w:r>
      <w:r w:rsidR="0018656C" w:rsidRPr="00AD4A4F">
        <w:rPr>
          <w:sz w:val="20"/>
          <w:szCs w:val="20"/>
        </w:rPr>
        <w:t xml:space="preserve">. </w:t>
      </w:r>
      <w:r w:rsidR="005655E4" w:rsidRPr="00AD4A4F">
        <w:rPr>
          <w:sz w:val="20"/>
          <w:szCs w:val="20"/>
        </w:rPr>
        <w:t>Laboratory compliance</w:t>
      </w:r>
      <w:r w:rsidRPr="00AD4A4F">
        <w:rPr>
          <w:sz w:val="20"/>
          <w:szCs w:val="20"/>
        </w:rPr>
        <w:t xml:space="preserve"> is responsible for maintaining the policy and ensuring at least </w:t>
      </w:r>
      <w:r w:rsidR="0042460C" w:rsidRPr="00AD4A4F">
        <w:rPr>
          <w:sz w:val="20"/>
          <w:szCs w:val="20"/>
        </w:rPr>
        <w:t>biennial</w:t>
      </w:r>
      <w:r w:rsidRPr="00AD4A4F">
        <w:rPr>
          <w:sz w:val="20"/>
          <w:szCs w:val="20"/>
        </w:rPr>
        <w:t xml:space="preserve"> review.</w:t>
      </w:r>
    </w:p>
    <w:p w14:paraId="2AFE98A6" w14:textId="77777777" w:rsidR="0028694E" w:rsidRPr="00AD4A4F" w:rsidRDefault="0028694E" w:rsidP="00497CB6">
      <w:pPr>
        <w:pStyle w:val="BodyTextIndent3"/>
        <w:spacing w:after="0"/>
        <w:ind w:left="0"/>
        <w:rPr>
          <w:sz w:val="20"/>
          <w:szCs w:val="20"/>
        </w:rPr>
      </w:pPr>
    </w:p>
    <w:p w14:paraId="0432D00E" w14:textId="578FCBBE" w:rsidR="0028694E" w:rsidRPr="00AD4A4F" w:rsidRDefault="0028694E" w:rsidP="00497CB6">
      <w:pPr>
        <w:pStyle w:val="BodyTextIndent3"/>
        <w:numPr>
          <w:ilvl w:val="0"/>
          <w:numId w:val="34"/>
        </w:numPr>
        <w:spacing w:after="0"/>
        <w:rPr>
          <w:b/>
          <w:caps/>
          <w:sz w:val="20"/>
          <w:szCs w:val="20"/>
        </w:rPr>
      </w:pPr>
      <w:r w:rsidRPr="00AD4A4F">
        <w:rPr>
          <w:b/>
          <w:caps/>
          <w:sz w:val="20"/>
          <w:szCs w:val="20"/>
        </w:rPr>
        <w:t>PROCESS – Turn</w:t>
      </w:r>
      <w:r w:rsidR="001F02B2">
        <w:rPr>
          <w:b/>
          <w:caps/>
          <w:sz w:val="20"/>
          <w:szCs w:val="20"/>
        </w:rPr>
        <w:t>A</w:t>
      </w:r>
      <w:r w:rsidRPr="00AD4A4F">
        <w:rPr>
          <w:b/>
          <w:caps/>
          <w:sz w:val="20"/>
          <w:szCs w:val="20"/>
        </w:rPr>
        <w:t>round Times</w:t>
      </w:r>
    </w:p>
    <w:p w14:paraId="2C6461F5" w14:textId="3F2838B3" w:rsidR="0028694E" w:rsidRPr="00AD4A4F" w:rsidRDefault="0028694E" w:rsidP="00497CB6">
      <w:pPr>
        <w:pStyle w:val="BodyTextIndent3"/>
        <w:numPr>
          <w:ilvl w:val="1"/>
          <w:numId w:val="34"/>
        </w:numPr>
        <w:spacing w:after="0"/>
        <w:rPr>
          <w:b/>
          <w:caps/>
          <w:sz w:val="20"/>
          <w:szCs w:val="20"/>
        </w:rPr>
      </w:pPr>
      <w:r w:rsidRPr="00AD4A4F">
        <w:rPr>
          <w:sz w:val="20"/>
          <w:szCs w:val="20"/>
        </w:rPr>
        <w:t xml:space="preserve">Turnaround times for Clinical Pathology Tests are available in the Test Catalog, available on the </w:t>
      </w:r>
      <w:r w:rsidR="003621C6">
        <w:rPr>
          <w:sz w:val="20"/>
          <w:szCs w:val="20"/>
        </w:rPr>
        <w:t>test catalog website</w:t>
      </w:r>
      <w:r w:rsidR="0018656C" w:rsidRPr="00AD4A4F">
        <w:rPr>
          <w:sz w:val="20"/>
          <w:szCs w:val="20"/>
        </w:rPr>
        <w:t>.</w:t>
      </w:r>
      <w:r w:rsidR="0018656C">
        <w:rPr>
          <w:sz w:val="20"/>
          <w:szCs w:val="20"/>
        </w:rPr>
        <w:t xml:space="preserve"> </w:t>
      </w:r>
      <w:hyperlink r:id="rId8" w:history="1">
        <w:r w:rsidR="003621C6" w:rsidRPr="004449A3">
          <w:rPr>
            <w:rStyle w:val="Hyperlink"/>
            <w:sz w:val="20"/>
            <w:szCs w:val="20"/>
          </w:rPr>
          <w:t>https://theohiostatelabs.testcatalog.org/</w:t>
        </w:r>
      </w:hyperlink>
    </w:p>
    <w:p w14:paraId="2C355211" w14:textId="1D447AE1" w:rsidR="00F11B9D" w:rsidRPr="00AD4A4F" w:rsidRDefault="001F02B2" w:rsidP="00497CB6">
      <w:pPr>
        <w:pStyle w:val="BodyTextIndent3"/>
        <w:numPr>
          <w:ilvl w:val="2"/>
          <w:numId w:val="34"/>
        </w:numPr>
        <w:spacing w:after="0"/>
        <w:rPr>
          <w:sz w:val="20"/>
          <w:szCs w:val="20"/>
        </w:rPr>
      </w:pPr>
      <w:r w:rsidRPr="00AD4A4F">
        <w:rPr>
          <w:sz w:val="20"/>
          <w:szCs w:val="20"/>
        </w:rPr>
        <w:t>Turnaround</w:t>
      </w:r>
      <w:r w:rsidR="0028694E" w:rsidRPr="00AD4A4F">
        <w:rPr>
          <w:sz w:val="20"/>
          <w:szCs w:val="20"/>
        </w:rPr>
        <w:t xml:space="preserve"> times for send out testing are dependent on the reference laboratory performing the testing. </w:t>
      </w:r>
    </w:p>
    <w:p w14:paraId="149A1904" w14:textId="77777777" w:rsidR="00F11B9D" w:rsidRPr="00AD4A4F" w:rsidRDefault="00497CB6" w:rsidP="00497CB6">
      <w:pPr>
        <w:pStyle w:val="BodyTextIndent3"/>
        <w:numPr>
          <w:ilvl w:val="1"/>
          <w:numId w:val="34"/>
        </w:numPr>
        <w:spacing w:after="0"/>
        <w:rPr>
          <w:sz w:val="20"/>
          <w:szCs w:val="20"/>
        </w:rPr>
      </w:pPr>
      <w:r w:rsidRPr="00AD4A4F">
        <w:rPr>
          <w:sz w:val="20"/>
          <w:szCs w:val="20"/>
        </w:rPr>
        <w:t>Turnaround</w:t>
      </w:r>
      <w:r w:rsidR="0028694E" w:rsidRPr="00AD4A4F">
        <w:rPr>
          <w:sz w:val="20"/>
          <w:szCs w:val="20"/>
        </w:rPr>
        <w:t xml:space="preserve"> times for </w:t>
      </w:r>
      <w:r w:rsidR="007D1A96" w:rsidRPr="00AD4A4F">
        <w:rPr>
          <w:sz w:val="20"/>
          <w:szCs w:val="20"/>
        </w:rPr>
        <w:t xml:space="preserve">general </w:t>
      </w:r>
      <w:r w:rsidR="0028694E" w:rsidRPr="00AD4A4F">
        <w:rPr>
          <w:sz w:val="20"/>
          <w:szCs w:val="20"/>
        </w:rPr>
        <w:t>Anatomic Pathology</w:t>
      </w:r>
      <w:r w:rsidR="0064386C" w:rsidRPr="00AD4A4F">
        <w:rPr>
          <w:sz w:val="20"/>
          <w:szCs w:val="20"/>
        </w:rPr>
        <w:t xml:space="preserve"> tests</w:t>
      </w:r>
      <w:r w:rsidR="0028694E" w:rsidRPr="00AD4A4F">
        <w:rPr>
          <w:sz w:val="20"/>
          <w:szCs w:val="20"/>
        </w:rPr>
        <w:t xml:space="preserve"> are </w:t>
      </w:r>
      <w:r w:rsidR="00F11B9D" w:rsidRPr="00AD4A4F">
        <w:rPr>
          <w:sz w:val="20"/>
          <w:szCs w:val="20"/>
        </w:rPr>
        <w:t xml:space="preserve">3-5 days. </w:t>
      </w:r>
    </w:p>
    <w:p w14:paraId="76BE62D3" w14:textId="77777777" w:rsidR="0028694E" w:rsidRDefault="00F11B9D" w:rsidP="00497CB6">
      <w:pPr>
        <w:pStyle w:val="BodyTextIndent3"/>
        <w:numPr>
          <w:ilvl w:val="2"/>
          <w:numId w:val="34"/>
        </w:numPr>
        <w:spacing w:after="0"/>
        <w:rPr>
          <w:sz w:val="20"/>
          <w:szCs w:val="20"/>
        </w:rPr>
      </w:pPr>
      <w:r w:rsidRPr="00AD4A4F">
        <w:rPr>
          <w:sz w:val="20"/>
          <w:szCs w:val="20"/>
        </w:rPr>
        <w:t>*Turnaround time dependent on the need for ancillary studies</w:t>
      </w:r>
    </w:p>
    <w:p w14:paraId="6B2A976C" w14:textId="77777777" w:rsidR="00A30357" w:rsidRPr="00AD4A4F" w:rsidRDefault="00A30357" w:rsidP="00A30357">
      <w:pPr>
        <w:pStyle w:val="BodyTextIndent3"/>
        <w:spacing w:after="0"/>
        <w:ind w:left="792"/>
        <w:rPr>
          <w:sz w:val="20"/>
          <w:szCs w:val="20"/>
        </w:rPr>
      </w:pPr>
    </w:p>
    <w:p w14:paraId="5BFFFBB6" w14:textId="77777777" w:rsidR="001D094B" w:rsidRPr="00AD4A4F" w:rsidRDefault="001D094B" w:rsidP="00497CB6">
      <w:pPr>
        <w:pStyle w:val="BodyTextIndent3"/>
        <w:spacing w:after="0"/>
        <w:ind w:left="720"/>
        <w:rPr>
          <w:sz w:val="20"/>
          <w:szCs w:val="20"/>
        </w:rPr>
      </w:pPr>
    </w:p>
    <w:p w14:paraId="06684ECF" w14:textId="77777777" w:rsidR="001D094B" w:rsidRPr="00AD4A4F" w:rsidRDefault="001D094B" w:rsidP="00497CB6">
      <w:pPr>
        <w:pStyle w:val="BodyTextIndent3"/>
        <w:numPr>
          <w:ilvl w:val="0"/>
          <w:numId w:val="34"/>
        </w:numPr>
        <w:spacing w:after="0"/>
        <w:rPr>
          <w:sz w:val="20"/>
          <w:szCs w:val="20"/>
        </w:rPr>
      </w:pPr>
      <w:r w:rsidRPr="00AD4A4F">
        <w:rPr>
          <w:b/>
          <w:sz w:val="20"/>
          <w:szCs w:val="20"/>
        </w:rPr>
        <w:t>PROCESS – NOTIFICATION OF TESTING DELAYS</w:t>
      </w:r>
      <w:r w:rsidRPr="00AD4A4F">
        <w:rPr>
          <w:sz w:val="20"/>
          <w:szCs w:val="20"/>
        </w:rPr>
        <w:t>:</w:t>
      </w:r>
    </w:p>
    <w:p w14:paraId="6AA41EEF" w14:textId="30695E88" w:rsidR="001D094B" w:rsidRPr="00AD4A4F" w:rsidRDefault="001D094B" w:rsidP="00497CB6">
      <w:pPr>
        <w:pStyle w:val="BodyTextIndent3"/>
        <w:spacing w:after="0"/>
        <w:rPr>
          <w:sz w:val="20"/>
          <w:szCs w:val="20"/>
        </w:rPr>
      </w:pPr>
      <w:r w:rsidRPr="00AD4A4F">
        <w:rPr>
          <w:sz w:val="20"/>
          <w:szCs w:val="20"/>
        </w:rPr>
        <w:t>The following process is used for any testing delays, including those due to unavailable reagents, extended instrument / equipment down times, or significant quality failures (</w:t>
      </w:r>
      <w:r w:rsidR="0018656C" w:rsidRPr="00AD4A4F">
        <w:rPr>
          <w:sz w:val="20"/>
          <w:szCs w:val="20"/>
        </w:rPr>
        <w:t>e.g.,</w:t>
      </w:r>
      <w:r w:rsidRPr="00AD4A4F">
        <w:rPr>
          <w:sz w:val="20"/>
          <w:szCs w:val="20"/>
        </w:rPr>
        <w:t xml:space="preserve"> proficiency testing, quality controls, calibrations).</w:t>
      </w:r>
    </w:p>
    <w:p w14:paraId="35439875" w14:textId="7CFFC99C" w:rsidR="001D094B" w:rsidRPr="00AD4A4F" w:rsidRDefault="001D094B" w:rsidP="00497CB6">
      <w:pPr>
        <w:pStyle w:val="BodyTextIndent3"/>
        <w:numPr>
          <w:ilvl w:val="1"/>
          <w:numId w:val="34"/>
        </w:numPr>
        <w:spacing w:after="0"/>
        <w:rPr>
          <w:sz w:val="20"/>
          <w:szCs w:val="20"/>
        </w:rPr>
      </w:pPr>
      <w:r w:rsidRPr="00AD4A4F">
        <w:rPr>
          <w:sz w:val="20"/>
          <w:szCs w:val="20"/>
          <w:u w:val="single"/>
        </w:rPr>
        <w:t>Testing personnel</w:t>
      </w:r>
      <w:r w:rsidRPr="00AD4A4F">
        <w:rPr>
          <w:sz w:val="20"/>
          <w:szCs w:val="20"/>
        </w:rPr>
        <w:t>: notify manager (or designee) immediately when problems are identified which will delay testing beyond published turnaround time.</w:t>
      </w:r>
    </w:p>
    <w:p w14:paraId="7D3C8DFA" w14:textId="77777777" w:rsidR="001D094B" w:rsidRPr="00AD4A4F" w:rsidRDefault="001D094B" w:rsidP="00497CB6">
      <w:pPr>
        <w:pStyle w:val="BodyTextIndent3"/>
        <w:spacing w:after="0"/>
        <w:ind w:left="0"/>
        <w:rPr>
          <w:sz w:val="20"/>
          <w:szCs w:val="20"/>
        </w:rPr>
      </w:pPr>
    </w:p>
    <w:p w14:paraId="171FA8FB" w14:textId="77777777" w:rsidR="001D094B" w:rsidRPr="00AD4A4F" w:rsidRDefault="001D094B" w:rsidP="00497CB6">
      <w:pPr>
        <w:pStyle w:val="BodyTextIndent3"/>
        <w:numPr>
          <w:ilvl w:val="1"/>
          <w:numId w:val="34"/>
        </w:numPr>
        <w:spacing w:after="0"/>
        <w:rPr>
          <w:sz w:val="20"/>
          <w:szCs w:val="20"/>
        </w:rPr>
      </w:pPr>
      <w:r w:rsidRPr="00AD4A4F">
        <w:rPr>
          <w:sz w:val="20"/>
          <w:szCs w:val="20"/>
          <w:u w:val="single"/>
        </w:rPr>
        <w:t>Manager</w:t>
      </w:r>
      <w:r w:rsidRPr="00AD4A4F">
        <w:rPr>
          <w:sz w:val="20"/>
          <w:szCs w:val="20"/>
        </w:rPr>
        <w:t>: notify division director(s) immediately when notification of delay by testing personnel is received.</w:t>
      </w:r>
    </w:p>
    <w:p w14:paraId="34A27416" w14:textId="77777777" w:rsidR="001D094B" w:rsidRPr="00AD4A4F" w:rsidRDefault="001D094B" w:rsidP="00497CB6">
      <w:pPr>
        <w:pStyle w:val="BodyTextIndent3"/>
        <w:spacing w:after="0"/>
        <w:ind w:left="0"/>
        <w:rPr>
          <w:sz w:val="20"/>
          <w:szCs w:val="20"/>
        </w:rPr>
      </w:pPr>
    </w:p>
    <w:p w14:paraId="574C2DBB" w14:textId="77777777" w:rsidR="001D094B" w:rsidRPr="00AD4A4F" w:rsidRDefault="001D094B" w:rsidP="00497CB6">
      <w:pPr>
        <w:pStyle w:val="BodyTextIndent3"/>
        <w:numPr>
          <w:ilvl w:val="1"/>
          <w:numId w:val="34"/>
        </w:numPr>
        <w:spacing w:after="0"/>
        <w:rPr>
          <w:sz w:val="20"/>
          <w:szCs w:val="20"/>
        </w:rPr>
      </w:pPr>
      <w:r w:rsidRPr="00AD4A4F">
        <w:rPr>
          <w:sz w:val="20"/>
          <w:szCs w:val="20"/>
          <w:u w:val="single"/>
        </w:rPr>
        <w:t>Division Director and Manager</w:t>
      </w:r>
      <w:r w:rsidRPr="00AD4A4F">
        <w:rPr>
          <w:sz w:val="20"/>
          <w:szCs w:val="20"/>
        </w:rPr>
        <w:t>:</w:t>
      </w:r>
    </w:p>
    <w:p w14:paraId="2083528D" w14:textId="77777777" w:rsidR="001D094B" w:rsidRPr="00AD4A4F" w:rsidRDefault="001D094B" w:rsidP="00497CB6">
      <w:pPr>
        <w:pStyle w:val="BodyTextIndent3"/>
        <w:numPr>
          <w:ilvl w:val="2"/>
          <w:numId w:val="34"/>
        </w:numPr>
        <w:spacing w:after="0"/>
        <w:rPr>
          <w:sz w:val="20"/>
          <w:szCs w:val="20"/>
        </w:rPr>
      </w:pPr>
      <w:r w:rsidRPr="00AD4A4F">
        <w:rPr>
          <w:sz w:val="20"/>
          <w:szCs w:val="20"/>
        </w:rPr>
        <w:t>Determine corrective action to be taken.</w:t>
      </w:r>
    </w:p>
    <w:p w14:paraId="6902A91C" w14:textId="032207A4" w:rsidR="001D094B" w:rsidRPr="00AD4A4F" w:rsidRDefault="001D094B" w:rsidP="00497CB6">
      <w:pPr>
        <w:pStyle w:val="BodyTextIndent3"/>
        <w:numPr>
          <w:ilvl w:val="3"/>
          <w:numId w:val="34"/>
        </w:numPr>
        <w:spacing w:after="0"/>
        <w:rPr>
          <w:sz w:val="20"/>
          <w:szCs w:val="20"/>
        </w:rPr>
      </w:pPr>
      <w:r w:rsidRPr="00AD4A4F">
        <w:rPr>
          <w:sz w:val="20"/>
          <w:szCs w:val="20"/>
        </w:rPr>
        <w:t xml:space="preserve">Hold specimens until testing is available </w:t>
      </w:r>
      <w:r w:rsidR="0018656C" w:rsidRPr="00AD4A4F">
        <w:rPr>
          <w:sz w:val="20"/>
          <w:szCs w:val="20"/>
        </w:rPr>
        <w:t>again,</w:t>
      </w:r>
      <w:r w:rsidRPr="00AD4A4F">
        <w:rPr>
          <w:sz w:val="20"/>
          <w:szCs w:val="20"/>
        </w:rPr>
        <w:t xml:space="preserve"> </w:t>
      </w:r>
      <w:r w:rsidRPr="00AD4A4F">
        <w:rPr>
          <w:sz w:val="20"/>
          <w:szCs w:val="20"/>
          <w:u w:val="single"/>
        </w:rPr>
        <w:t>OR</w:t>
      </w:r>
    </w:p>
    <w:p w14:paraId="261E98BA" w14:textId="77777777" w:rsidR="0042460C" w:rsidRPr="00AD4A4F" w:rsidRDefault="001D094B" w:rsidP="00497CB6">
      <w:pPr>
        <w:pStyle w:val="BodyTextIndent3"/>
        <w:numPr>
          <w:ilvl w:val="3"/>
          <w:numId w:val="34"/>
        </w:numPr>
        <w:spacing w:after="0"/>
        <w:rPr>
          <w:sz w:val="20"/>
          <w:szCs w:val="20"/>
        </w:rPr>
      </w:pPr>
      <w:r w:rsidRPr="00AD4A4F">
        <w:rPr>
          <w:sz w:val="20"/>
          <w:szCs w:val="20"/>
        </w:rPr>
        <w:t xml:space="preserve">Send specimens to </w:t>
      </w:r>
      <w:r w:rsidR="0042460C" w:rsidRPr="00AD4A4F">
        <w:rPr>
          <w:sz w:val="20"/>
          <w:szCs w:val="20"/>
        </w:rPr>
        <w:t>back up l</w:t>
      </w:r>
      <w:r w:rsidRPr="00AD4A4F">
        <w:rPr>
          <w:sz w:val="20"/>
          <w:szCs w:val="20"/>
        </w:rPr>
        <w:t>aboratory</w:t>
      </w:r>
      <w:r w:rsidR="0042460C" w:rsidRPr="00AD4A4F">
        <w:rPr>
          <w:sz w:val="20"/>
          <w:szCs w:val="20"/>
        </w:rPr>
        <w:t xml:space="preserve"> or outside reference laboratory.</w:t>
      </w:r>
    </w:p>
    <w:p w14:paraId="7ED5CD37" w14:textId="77777777" w:rsidR="001D094B" w:rsidRPr="00AD4A4F" w:rsidRDefault="0042460C" w:rsidP="00497CB6">
      <w:pPr>
        <w:pStyle w:val="BodyTextIndent3"/>
        <w:spacing w:after="0"/>
        <w:ind w:left="1728"/>
        <w:rPr>
          <w:sz w:val="20"/>
          <w:szCs w:val="20"/>
        </w:rPr>
      </w:pPr>
      <w:r w:rsidRPr="00AD4A4F">
        <w:rPr>
          <w:sz w:val="20"/>
          <w:szCs w:val="20"/>
        </w:rPr>
        <w:t>***OSUWMC labs are always the first choice to reroute samples</w:t>
      </w:r>
    </w:p>
    <w:p w14:paraId="6B2EB947" w14:textId="77777777" w:rsidR="001D094B" w:rsidRPr="00AD4A4F" w:rsidRDefault="001D094B" w:rsidP="00497CB6">
      <w:pPr>
        <w:pStyle w:val="BodyTextIndent3"/>
        <w:numPr>
          <w:ilvl w:val="2"/>
          <w:numId w:val="34"/>
        </w:numPr>
        <w:spacing w:after="0"/>
        <w:rPr>
          <w:sz w:val="20"/>
          <w:szCs w:val="20"/>
        </w:rPr>
      </w:pPr>
      <w:r w:rsidRPr="00AD4A4F">
        <w:rPr>
          <w:sz w:val="20"/>
          <w:szCs w:val="20"/>
        </w:rPr>
        <w:t>Determine whether medical staff (internal and external) should be notified</w:t>
      </w:r>
    </w:p>
    <w:p w14:paraId="7A86D432" w14:textId="5167FDF3" w:rsidR="001D094B" w:rsidRPr="00AD4A4F" w:rsidRDefault="001D094B" w:rsidP="00497CB6">
      <w:pPr>
        <w:pStyle w:val="BodyTextIndent3"/>
        <w:numPr>
          <w:ilvl w:val="2"/>
          <w:numId w:val="34"/>
        </w:numPr>
        <w:spacing w:after="0"/>
        <w:rPr>
          <w:sz w:val="20"/>
          <w:szCs w:val="20"/>
        </w:rPr>
      </w:pPr>
      <w:r w:rsidRPr="00AD4A4F">
        <w:rPr>
          <w:sz w:val="20"/>
          <w:szCs w:val="20"/>
        </w:rPr>
        <w:t xml:space="preserve">Notify Clinical Laboratories’ </w:t>
      </w:r>
      <w:r w:rsidR="0042460C" w:rsidRPr="00AD4A4F">
        <w:rPr>
          <w:sz w:val="20"/>
          <w:szCs w:val="20"/>
        </w:rPr>
        <w:t xml:space="preserve">Operations </w:t>
      </w:r>
      <w:r w:rsidRPr="00AD4A4F">
        <w:rPr>
          <w:sz w:val="20"/>
          <w:szCs w:val="20"/>
        </w:rPr>
        <w:t xml:space="preserve">Directors, </w:t>
      </w:r>
      <w:r w:rsidR="0042460C" w:rsidRPr="00AD4A4F">
        <w:rPr>
          <w:sz w:val="20"/>
          <w:szCs w:val="20"/>
        </w:rPr>
        <w:t>M</w:t>
      </w:r>
      <w:r w:rsidRPr="00AD4A4F">
        <w:rPr>
          <w:sz w:val="20"/>
          <w:szCs w:val="20"/>
        </w:rPr>
        <w:t>edical Director, and Customer Services’ Manager of testing delay and corrective action</w:t>
      </w:r>
      <w:r w:rsidR="0018656C" w:rsidRPr="00AD4A4F">
        <w:rPr>
          <w:sz w:val="20"/>
          <w:szCs w:val="20"/>
        </w:rPr>
        <w:t xml:space="preserve">. </w:t>
      </w:r>
    </w:p>
    <w:p w14:paraId="218788AA" w14:textId="529A9A1A" w:rsidR="001D094B" w:rsidRPr="00AD4A4F" w:rsidRDefault="001D094B" w:rsidP="00497CB6">
      <w:pPr>
        <w:pStyle w:val="BodyTextIndent3"/>
        <w:numPr>
          <w:ilvl w:val="3"/>
          <w:numId w:val="34"/>
        </w:numPr>
        <w:spacing w:after="0"/>
        <w:rPr>
          <w:sz w:val="20"/>
          <w:szCs w:val="20"/>
        </w:rPr>
      </w:pPr>
      <w:r w:rsidRPr="00AD4A4F">
        <w:rPr>
          <w:sz w:val="20"/>
          <w:szCs w:val="20"/>
        </w:rPr>
        <w:t xml:space="preserve">Published results availability; turnaround </w:t>
      </w:r>
      <w:r w:rsidR="0018656C" w:rsidRPr="00AD4A4F">
        <w:rPr>
          <w:sz w:val="20"/>
          <w:szCs w:val="20"/>
        </w:rPr>
        <w:t>time when</w:t>
      </w:r>
      <w:r w:rsidRPr="00AD4A4F">
        <w:rPr>
          <w:sz w:val="20"/>
          <w:szCs w:val="20"/>
        </w:rPr>
        <w:t xml:space="preserve"> tests were typically run – </w:t>
      </w:r>
      <w:r w:rsidR="0018656C" w:rsidRPr="00AD4A4F">
        <w:rPr>
          <w:sz w:val="20"/>
          <w:szCs w:val="20"/>
        </w:rPr>
        <w:t>e.g.,</w:t>
      </w:r>
      <w:r w:rsidRPr="00AD4A4F">
        <w:rPr>
          <w:sz w:val="20"/>
          <w:szCs w:val="20"/>
        </w:rPr>
        <w:t xml:space="preserve"> daily, weekly, etc.</w:t>
      </w:r>
    </w:p>
    <w:p w14:paraId="67929708" w14:textId="4E8A531A" w:rsidR="001D094B" w:rsidRPr="00AD4A4F" w:rsidRDefault="001D094B" w:rsidP="00497CB6">
      <w:pPr>
        <w:pStyle w:val="BodyTextIndent3"/>
        <w:numPr>
          <w:ilvl w:val="3"/>
          <w:numId w:val="34"/>
        </w:numPr>
        <w:spacing w:after="0"/>
        <w:rPr>
          <w:sz w:val="20"/>
          <w:szCs w:val="20"/>
        </w:rPr>
      </w:pPr>
      <w:r w:rsidRPr="00AD4A4F">
        <w:rPr>
          <w:sz w:val="20"/>
          <w:szCs w:val="20"/>
        </w:rPr>
        <w:lastRenderedPageBreak/>
        <w:t xml:space="preserve">Revised results </w:t>
      </w:r>
      <w:r w:rsidR="008331AE" w:rsidRPr="00AD4A4F">
        <w:rPr>
          <w:sz w:val="20"/>
          <w:szCs w:val="20"/>
        </w:rPr>
        <w:t>availability,</w:t>
      </w:r>
      <w:r w:rsidRPr="00AD4A4F">
        <w:rPr>
          <w:sz w:val="20"/>
          <w:szCs w:val="20"/>
        </w:rPr>
        <w:t xml:space="preserve"> </w:t>
      </w:r>
      <w:r w:rsidR="0018656C" w:rsidRPr="00AD4A4F">
        <w:rPr>
          <w:sz w:val="20"/>
          <w:szCs w:val="20"/>
        </w:rPr>
        <w:t>i.e.,</w:t>
      </w:r>
      <w:r w:rsidRPr="00AD4A4F">
        <w:rPr>
          <w:sz w:val="20"/>
          <w:szCs w:val="20"/>
        </w:rPr>
        <w:t xml:space="preserve"> turnaround time from Reference Lab and/or anticipated testing re-start date.</w:t>
      </w:r>
    </w:p>
    <w:p w14:paraId="7DB8ED5D" w14:textId="77777777" w:rsidR="001D094B" w:rsidRPr="00AD4A4F" w:rsidRDefault="001D094B" w:rsidP="00497CB6">
      <w:pPr>
        <w:pStyle w:val="BodyTextIndent3"/>
        <w:spacing w:after="0"/>
        <w:ind w:left="0"/>
        <w:rPr>
          <w:sz w:val="20"/>
          <w:szCs w:val="20"/>
        </w:rPr>
      </w:pPr>
    </w:p>
    <w:p w14:paraId="3A76F25C" w14:textId="77777777" w:rsidR="001D094B" w:rsidRPr="00AD4A4F" w:rsidRDefault="001D094B" w:rsidP="00497CB6">
      <w:pPr>
        <w:pStyle w:val="BodyTextIndent3"/>
        <w:numPr>
          <w:ilvl w:val="1"/>
          <w:numId w:val="34"/>
        </w:numPr>
        <w:spacing w:after="0"/>
        <w:rPr>
          <w:sz w:val="20"/>
          <w:szCs w:val="20"/>
        </w:rPr>
      </w:pPr>
      <w:r w:rsidRPr="00AD4A4F">
        <w:rPr>
          <w:sz w:val="20"/>
          <w:szCs w:val="20"/>
          <w:u w:val="single"/>
        </w:rPr>
        <w:t>Customer Services</w:t>
      </w:r>
      <w:r w:rsidRPr="00AD4A4F">
        <w:rPr>
          <w:sz w:val="20"/>
          <w:szCs w:val="20"/>
        </w:rPr>
        <w:t>: when directed</w:t>
      </w:r>
    </w:p>
    <w:p w14:paraId="003C8AB8" w14:textId="66E25684" w:rsidR="001D094B" w:rsidRPr="00AD4A4F" w:rsidRDefault="001D094B" w:rsidP="00497CB6">
      <w:pPr>
        <w:pStyle w:val="BodyTextIndent3"/>
        <w:numPr>
          <w:ilvl w:val="2"/>
          <w:numId w:val="34"/>
        </w:numPr>
        <w:spacing w:after="0"/>
        <w:rPr>
          <w:sz w:val="20"/>
          <w:szCs w:val="20"/>
        </w:rPr>
      </w:pPr>
      <w:r w:rsidRPr="00AD4A4F">
        <w:rPr>
          <w:sz w:val="20"/>
          <w:szCs w:val="20"/>
        </w:rPr>
        <w:t xml:space="preserve">Obtain </w:t>
      </w:r>
      <w:r w:rsidR="0048617E">
        <w:rPr>
          <w:sz w:val="20"/>
          <w:szCs w:val="20"/>
        </w:rPr>
        <w:t xml:space="preserve">outstanding list </w:t>
      </w:r>
      <w:r w:rsidRPr="00AD4A4F">
        <w:rPr>
          <w:sz w:val="20"/>
          <w:szCs w:val="20"/>
        </w:rPr>
        <w:t>for the affected test(s)</w:t>
      </w:r>
    </w:p>
    <w:p w14:paraId="2DA25969" w14:textId="77777777" w:rsidR="001D094B" w:rsidRPr="00AD4A4F" w:rsidRDefault="001D094B" w:rsidP="00497CB6">
      <w:pPr>
        <w:pStyle w:val="BodyTextIndent3"/>
        <w:numPr>
          <w:ilvl w:val="2"/>
          <w:numId w:val="34"/>
        </w:numPr>
        <w:spacing w:after="0"/>
        <w:rPr>
          <w:sz w:val="20"/>
          <w:szCs w:val="20"/>
        </w:rPr>
      </w:pPr>
      <w:r w:rsidRPr="00AD4A4F">
        <w:rPr>
          <w:sz w:val="20"/>
          <w:szCs w:val="20"/>
        </w:rPr>
        <w:t>Notify clients by telephone of the testing delay</w:t>
      </w:r>
    </w:p>
    <w:p w14:paraId="484CDD33" w14:textId="77777777" w:rsidR="001D094B" w:rsidRPr="00AD4A4F" w:rsidRDefault="001D094B" w:rsidP="00497CB6">
      <w:pPr>
        <w:pStyle w:val="BodyTextIndent3"/>
        <w:numPr>
          <w:ilvl w:val="3"/>
          <w:numId w:val="34"/>
        </w:numPr>
        <w:spacing w:after="0"/>
        <w:rPr>
          <w:sz w:val="20"/>
          <w:szCs w:val="20"/>
        </w:rPr>
      </w:pPr>
      <w:r w:rsidRPr="00AD4A4F">
        <w:rPr>
          <w:sz w:val="20"/>
          <w:szCs w:val="20"/>
          <w:u w:val="single"/>
        </w:rPr>
        <w:t>URL Customer Service</w:t>
      </w:r>
      <w:r w:rsidRPr="00AD4A4F">
        <w:rPr>
          <w:sz w:val="20"/>
          <w:szCs w:val="20"/>
        </w:rPr>
        <w:t xml:space="preserve"> notifies outside physician locations, from which specimens for the affected test were received.</w:t>
      </w:r>
    </w:p>
    <w:p w14:paraId="47CEBD67" w14:textId="77777777" w:rsidR="001D094B" w:rsidRPr="00AD4A4F" w:rsidRDefault="001D094B" w:rsidP="00497CB6">
      <w:pPr>
        <w:pStyle w:val="BodyTextIndent3"/>
        <w:numPr>
          <w:ilvl w:val="3"/>
          <w:numId w:val="34"/>
        </w:numPr>
        <w:spacing w:after="0"/>
        <w:rPr>
          <w:sz w:val="20"/>
          <w:szCs w:val="20"/>
        </w:rPr>
      </w:pPr>
      <w:r w:rsidRPr="00AD4A4F">
        <w:rPr>
          <w:sz w:val="20"/>
          <w:szCs w:val="20"/>
          <w:u w:val="single"/>
        </w:rPr>
        <w:t>UH Customer Service</w:t>
      </w:r>
      <w:r w:rsidRPr="00AD4A4F">
        <w:rPr>
          <w:sz w:val="20"/>
          <w:szCs w:val="20"/>
        </w:rPr>
        <w:t xml:space="preserve"> notifies inpatient and outpatient physician locations, from which specimens for the affected test were received.</w:t>
      </w:r>
    </w:p>
    <w:p w14:paraId="6144E405" w14:textId="6F2784B7" w:rsidR="001D094B" w:rsidRPr="00AD4A4F" w:rsidRDefault="001D094B" w:rsidP="00497CB6">
      <w:pPr>
        <w:pStyle w:val="BodyTextIndent3"/>
        <w:numPr>
          <w:ilvl w:val="2"/>
          <w:numId w:val="34"/>
        </w:numPr>
        <w:spacing w:after="0"/>
        <w:rPr>
          <w:sz w:val="20"/>
          <w:szCs w:val="20"/>
        </w:rPr>
      </w:pPr>
      <w:r w:rsidRPr="00AD4A4F">
        <w:rPr>
          <w:sz w:val="20"/>
          <w:szCs w:val="20"/>
        </w:rPr>
        <w:t xml:space="preserve">Include revised estimated results </w:t>
      </w:r>
      <w:r w:rsidR="008331AE" w:rsidRPr="00AD4A4F">
        <w:rPr>
          <w:sz w:val="20"/>
          <w:szCs w:val="20"/>
        </w:rPr>
        <w:t>availability,</w:t>
      </w:r>
      <w:r w:rsidRPr="00AD4A4F">
        <w:rPr>
          <w:sz w:val="20"/>
          <w:szCs w:val="20"/>
        </w:rPr>
        <w:t xml:space="preserve"> </w:t>
      </w:r>
      <w:r w:rsidR="0018656C" w:rsidRPr="00AD4A4F">
        <w:rPr>
          <w:sz w:val="20"/>
          <w:szCs w:val="20"/>
        </w:rPr>
        <w:t>i.e.,</w:t>
      </w:r>
      <w:r w:rsidRPr="00AD4A4F">
        <w:rPr>
          <w:sz w:val="20"/>
          <w:szCs w:val="20"/>
        </w:rPr>
        <w:t xml:space="preserve"> turnaround time from Reference Lab and/or anticipated testing re-start date.</w:t>
      </w:r>
    </w:p>
    <w:p w14:paraId="2AEC7839" w14:textId="77777777" w:rsidR="001D094B" w:rsidRPr="00AD4A4F" w:rsidRDefault="001D094B" w:rsidP="00497CB6">
      <w:pPr>
        <w:pStyle w:val="BodyTextIndent3"/>
        <w:spacing w:after="0"/>
        <w:ind w:left="0"/>
        <w:rPr>
          <w:sz w:val="20"/>
          <w:szCs w:val="20"/>
        </w:rPr>
      </w:pPr>
    </w:p>
    <w:p w14:paraId="4CCCE578" w14:textId="77777777" w:rsidR="001D094B" w:rsidRPr="00AD4A4F" w:rsidRDefault="001D094B" w:rsidP="00497CB6">
      <w:pPr>
        <w:pStyle w:val="BodyTextIndent3"/>
        <w:numPr>
          <w:ilvl w:val="1"/>
          <w:numId w:val="34"/>
        </w:numPr>
        <w:spacing w:after="0"/>
        <w:rPr>
          <w:sz w:val="20"/>
          <w:szCs w:val="20"/>
        </w:rPr>
      </w:pPr>
      <w:r w:rsidRPr="00AD4A4F">
        <w:rPr>
          <w:sz w:val="20"/>
          <w:szCs w:val="20"/>
          <w:u w:val="single"/>
        </w:rPr>
        <w:t>Directors and Medical Director:</w:t>
      </w:r>
      <w:r w:rsidRPr="00AD4A4F">
        <w:rPr>
          <w:sz w:val="20"/>
          <w:szCs w:val="20"/>
        </w:rPr>
        <w:t xml:space="preserve"> as needed, distribute written notification and post electronic notification in IHIS or Atlas.</w:t>
      </w:r>
    </w:p>
    <w:p w14:paraId="6B8C005C" w14:textId="77777777" w:rsidR="001D094B" w:rsidRPr="00AD4A4F" w:rsidRDefault="001D094B" w:rsidP="00497CB6">
      <w:pPr>
        <w:pStyle w:val="BodyTextIndent3"/>
        <w:spacing w:after="0"/>
        <w:rPr>
          <w:sz w:val="20"/>
          <w:szCs w:val="20"/>
          <w:u w:val="single"/>
        </w:rPr>
      </w:pPr>
    </w:p>
    <w:p w14:paraId="74F6CC78" w14:textId="77777777" w:rsidR="001D094B" w:rsidRPr="00AD4A4F" w:rsidRDefault="001D094B" w:rsidP="00497CB6">
      <w:pPr>
        <w:pStyle w:val="H4"/>
        <w:spacing w:before="0" w:after="0"/>
        <w:jc w:val="center"/>
        <w:rPr>
          <w:sz w:val="20"/>
        </w:rPr>
      </w:pPr>
      <w:r w:rsidRPr="00AD4A4F">
        <w:rPr>
          <w:sz w:val="20"/>
        </w:rPr>
        <w:br w:type="page"/>
      </w:r>
      <w:r w:rsidRPr="00AD4A4F">
        <w:rPr>
          <w:sz w:val="20"/>
        </w:rPr>
        <w:lastRenderedPageBreak/>
        <w:t>Test Availability and Turnaround Time</w:t>
      </w:r>
    </w:p>
    <w:p w14:paraId="3B0F0BF5" w14:textId="6362390C" w:rsidR="001D094B" w:rsidRPr="00AD4A4F" w:rsidRDefault="001D094B" w:rsidP="00497CB6">
      <w:r w:rsidRPr="00AD4A4F">
        <w:t>The following tests are performed daily with results available the same day</w:t>
      </w:r>
      <w:r w:rsidR="0018656C" w:rsidRPr="00AD4A4F">
        <w:t xml:space="preserve">. </w:t>
      </w:r>
      <w:r w:rsidRPr="00AD4A4F">
        <w:t>Priority STAT turnaround times (receipt to result) are listed below.</w:t>
      </w:r>
    </w:p>
    <w:p w14:paraId="4B4A934A" w14:textId="77777777" w:rsidR="001D094B" w:rsidRPr="00AD4A4F" w:rsidRDefault="001D094B" w:rsidP="00497CB6"/>
    <w:p w14:paraId="07015D32" w14:textId="54876D91" w:rsidR="001D094B" w:rsidRPr="00AD4A4F" w:rsidRDefault="001D094B" w:rsidP="00497CB6">
      <w:r w:rsidRPr="00AD4A4F">
        <w:t>When the electronic interface between the lab system and the hospital clinical information system (IHIS) is down for an extended period of time, the labs will notify each nursing unit and will generate hard-copy interim reports as needed and will transport them to the units via the pneumatic tube system, or by messenger transport if necessary</w:t>
      </w:r>
      <w:r w:rsidR="0018656C" w:rsidRPr="00AD4A4F">
        <w:t xml:space="preserve">. </w:t>
      </w:r>
    </w:p>
    <w:p w14:paraId="5A60FC70" w14:textId="77777777" w:rsidR="00497CB6" w:rsidRPr="00AD4A4F" w:rsidRDefault="00497CB6" w:rsidP="00497CB6"/>
    <w:p w14:paraId="55C13425" w14:textId="77777777" w:rsidR="00497CB6" w:rsidRPr="00AD4A4F" w:rsidRDefault="00497CB6" w:rsidP="00497CB6">
      <w:r w:rsidRPr="00AD4A4F">
        <w:t xml:space="preserve">These times are reflective of testing performed onsite. Some testing is sent to other labs for testing, which will increase turnaround time due to courier times. </w:t>
      </w:r>
    </w:p>
    <w:p w14:paraId="6FFA5903" w14:textId="77777777" w:rsidR="001D094B" w:rsidRPr="00AD4A4F" w:rsidRDefault="001D094B" w:rsidP="00497CB6"/>
    <w:tbl>
      <w:tblPr>
        <w:tblW w:w="9082" w:type="dxa"/>
        <w:jc w:val="center"/>
        <w:tblLayout w:type="fixed"/>
        <w:tblCellMar>
          <w:left w:w="30" w:type="dxa"/>
          <w:right w:w="30" w:type="dxa"/>
        </w:tblCellMar>
        <w:tblLook w:val="0000" w:firstRow="0" w:lastRow="0" w:firstColumn="0" w:lastColumn="0" w:noHBand="0" w:noVBand="0"/>
      </w:tblPr>
      <w:tblGrid>
        <w:gridCol w:w="5932"/>
        <w:gridCol w:w="810"/>
        <w:gridCol w:w="720"/>
        <w:gridCol w:w="848"/>
        <w:gridCol w:w="13"/>
        <w:gridCol w:w="759"/>
      </w:tblGrid>
      <w:tr w:rsidR="009342E3" w:rsidRPr="00AD4A4F" w14:paraId="6388A0E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shd w:val="solid" w:color="C0C0C0" w:fill="auto"/>
            <w:vAlign w:val="center"/>
          </w:tcPr>
          <w:p w14:paraId="7235C5AB" w14:textId="77777777" w:rsidR="009342E3" w:rsidRPr="00AD4A4F" w:rsidRDefault="009342E3" w:rsidP="00497CB6">
            <w:pPr>
              <w:jc w:val="center"/>
              <w:rPr>
                <w:b/>
                <w:snapToGrid w:val="0"/>
              </w:rPr>
            </w:pPr>
            <w:bookmarkStart w:id="0" w:name="OLE_LINK1"/>
            <w:bookmarkStart w:id="1" w:name="OLE_LINK2"/>
            <w:r w:rsidRPr="00AD4A4F">
              <w:rPr>
                <w:b/>
                <w:snapToGrid w:val="0"/>
              </w:rPr>
              <w:t>TEST</w:t>
            </w:r>
          </w:p>
        </w:tc>
        <w:tc>
          <w:tcPr>
            <w:tcW w:w="810" w:type="dxa"/>
            <w:tcBorders>
              <w:top w:val="single" w:sz="6" w:space="0" w:color="auto"/>
              <w:left w:val="single" w:sz="6" w:space="0" w:color="auto"/>
              <w:bottom w:val="single" w:sz="6" w:space="0" w:color="auto"/>
              <w:right w:val="single" w:sz="6" w:space="0" w:color="auto"/>
            </w:tcBorders>
            <w:shd w:val="solid" w:color="C0C0C0" w:fill="auto"/>
            <w:vAlign w:val="center"/>
          </w:tcPr>
          <w:p w14:paraId="13ED1B73" w14:textId="77777777" w:rsidR="009342E3" w:rsidRPr="00AD4A4F" w:rsidRDefault="009342E3" w:rsidP="00497CB6">
            <w:pPr>
              <w:jc w:val="center"/>
              <w:rPr>
                <w:b/>
                <w:snapToGrid w:val="0"/>
              </w:rPr>
            </w:pPr>
            <w:r w:rsidRPr="00AD4A4F">
              <w:rPr>
                <w:b/>
                <w:snapToGrid w:val="0"/>
              </w:rPr>
              <w:t>STAT</w:t>
            </w:r>
          </w:p>
        </w:tc>
        <w:tc>
          <w:tcPr>
            <w:tcW w:w="720" w:type="dxa"/>
            <w:tcBorders>
              <w:top w:val="single" w:sz="6" w:space="0" w:color="auto"/>
              <w:left w:val="single" w:sz="6" w:space="0" w:color="auto"/>
              <w:bottom w:val="single" w:sz="6" w:space="0" w:color="auto"/>
              <w:right w:val="single" w:sz="6" w:space="0" w:color="auto"/>
            </w:tcBorders>
            <w:shd w:val="solid" w:color="C0C0C0" w:fill="auto"/>
          </w:tcPr>
          <w:p w14:paraId="0A42B4AA" w14:textId="77777777" w:rsidR="009342E3" w:rsidRPr="00AD4A4F" w:rsidRDefault="009342E3" w:rsidP="00497CB6">
            <w:pPr>
              <w:jc w:val="center"/>
              <w:rPr>
                <w:b/>
                <w:snapToGrid w:val="0"/>
              </w:rPr>
            </w:pPr>
            <w:r>
              <w:rPr>
                <w:b/>
                <w:snapToGrid w:val="0"/>
              </w:rPr>
              <w:t>James</w:t>
            </w:r>
          </w:p>
        </w:tc>
        <w:tc>
          <w:tcPr>
            <w:tcW w:w="848" w:type="dxa"/>
            <w:tcBorders>
              <w:top w:val="single" w:sz="6" w:space="0" w:color="auto"/>
              <w:left w:val="single" w:sz="6" w:space="0" w:color="auto"/>
              <w:bottom w:val="single" w:sz="6" w:space="0" w:color="auto"/>
              <w:right w:val="single" w:sz="6" w:space="0" w:color="auto"/>
            </w:tcBorders>
            <w:shd w:val="solid" w:color="C0C0C0" w:fill="auto"/>
          </w:tcPr>
          <w:p w14:paraId="3C19A5D7" w14:textId="77777777" w:rsidR="009342E3" w:rsidRPr="00AD4A4F" w:rsidRDefault="009342E3" w:rsidP="00497CB6">
            <w:pPr>
              <w:jc w:val="center"/>
              <w:rPr>
                <w:b/>
                <w:snapToGrid w:val="0"/>
              </w:rPr>
            </w:pPr>
            <w:r>
              <w:rPr>
                <w:b/>
                <w:snapToGrid w:val="0"/>
              </w:rPr>
              <w:t>UH</w:t>
            </w:r>
          </w:p>
        </w:tc>
        <w:tc>
          <w:tcPr>
            <w:tcW w:w="772" w:type="dxa"/>
            <w:gridSpan w:val="2"/>
            <w:tcBorders>
              <w:top w:val="single" w:sz="6" w:space="0" w:color="auto"/>
              <w:left w:val="single" w:sz="6" w:space="0" w:color="auto"/>
              <w:bottom w:val="single" w:sz="6" w:space="0" w:color="auto"/>
              <w:right w:val="single" w:sz="6" w:space="0" w:color="auto"/>
            </w:tcBorders>
            <w:shd w:val="solid" w:color="C0C0C0" w:fill="auto"/>
          </w:tcPr>
          <w:p w14:paraId="3EFBF8E8" w14:textId="77777777" w:rsidR="009342E3" w:rsidRDefault="009342E3" w:rsidP="009342E3">
            <w:pPr>
              <w:jc w:val="center"/>
              <w:rPr>
                <w:b/>
                <w:snapToGrid w:val="0"/>
              </w:rPr>
            </w:pPr>
            <w:r>
              <w:rPr>
                <w:b/>
                <w:snapToGrid w:val="0"/>
              </w:rPr>
              <w:t>East</w:t>
            </w:r>
          </w:p>
        </w:tc>
      </w:tr>
      <w:tr w:rsidR="009342E3" w:rsidRPr="00AD4A4F" w14:paraId="28970DD7" w14:textId="77777777" w:rsidTr="00A529D1">
        <w:trPr>
          <w:trHeight w:val="240"/>
          <w:jc w:val="center"/>
        </w:trPr>
        <w:tc>
          <w:tcPr>
            <w:tcW w:w="5932" w:type="dxa"/>
            <w:tcBorders>
              <w:top w:val="single" w:sz="6" w:space="0" w:color="auto"/>
              <w:left w:val="single" w:sz="6" w:space="0" w:color="auto"/>
              <w:bottom w:val="single" w:sz="4" w:space="0" w:color="auto"/>
              <w:right w:val="single" w:sz="6" w:space="0" w:color="auto"/>
            </w:tcBorders>
            <w:vAlign w:val="center"/>
          </w:tcPr>
          <w:p w14:paraId="0B921989" w14:textId="77777777" w:rsidR="009342E3" w:rsidRPr="00AD4A4F" w:rsidRDefault="009342E3" w:rsidP="00497CB6">
            <w:pPr>
              <w:rPr>
                <w:snapToGrid w:val="0"/>
              </w:rPr>
            </w:pPr>
            <w:r w:rsidRPr="00AD4A4F">
              <w:rPr>
                <w:snapToGrid w:val="0"/>
              </w:rPr>
              <w:t>ABG</w:t>
            </w:r>
          </w:p>
        </w:tc>
        <w:tc>
          <w:tcPr>
            <w:tcW w:w="810" w:type="dxa"/>
            <w:tcBorders>
              <w:top w:val="single" w:sz="6" w:space="0" w:color="auto"/>
              <w:left w:val="single" w:sz="6" w:space="0" w:color="auto"/>
              <w:bottom w:val="single" w:sz="4" w:space="0" w:color="auto"/>
              <w:right w:val="single" w:sz="6" w:space="0" w:color="auto"/>
            </w:tcBorders>
            <w:vAlign w:val="center"/>
          </w:tcPr>
          <w:p w14:paraId="7EEA5F27" w14:textId="77777777" w:rsidR="009342E3" w:rsidRPr="00AD4A4F" w:rsidRDefault="009342E3" w:rsidP="00497CB6">
            <w:pPr>
              <w:jc w:val="center"/>
              <w:rPr>
                <w:snapToGrid w:val="0"/>
              </w:rPr>
            </w:pPr>
            <w:r>
              <w:rPr>
                <w:snapToGrid w:val="0"/>
              </w:rPr>
              <w:t>30</w:t>
            </w:r>
            <w:r w:rsidRPr="00AD4A4F">
              <w:rPr>
                <w:snapToGrid w:val="0"/>
              </w:rPr>
              <w:t xml:space="preserve"> min.</w:t>
            </w:r>
          </w:p>
        </w:tc>
        <w:tc>
          <w:tcPr>
            <w:tcW w:w="720" w:type="dxa"/>
            <w:tcBorders>
              <w:top w:val="single" w:sz="6" w:space="0" w:color="auto"/>
              <w:left w:val="single" w:sz="6" w:space="0" w:color="auto"/>
              <w:bottom w:val="single" w:sz="4" w:space="0" w:color="auto"/>
              <w:right w:val="single" w:sz="6" w:space="0" w:color="auto"/>
            </w:tcBorders>
          </w:tcPr>
          <w:p w14:paraId="005158D4" w14:textId="77777777" w:rsidR="009342E3" w:rsidRDefault="009342E3" w:rsidP="00497CB6">
            <w:pPr>
              <w:jc w:val="center"/>
              <w:rPr>
                <w:snapToGrid w:val="0"/>
              </w:rPr>
            </w:pPr>
          </w:p>
        </w:tc>
        <w:tc>
          <w:tcPr>
            <w:tcW w:w="848" w:type="dxa"/>
            <w:tcBorders>
              <w:top w:val="single" w:sz="6" w:space="0" w:color="auto"/>
              <w:left w:val="single" w:sz="6" w:space="0" w:color="auto"/>
              <w:bottom w:val="single" w:sz="4" w:space="0" w:color="auto"/>
              <w:right w:val="single" w:sz="6" w:space="0" w:color="auto"/>
            </w:tcBorders>
          </w:tcPr>
          <w:p w14:paraId="4BC961A8" w14:textId="77777777" w:rsidR="009342E3" w:rsidRDefault="009342E3" w:rsidP="00497CB6">
            <w:pPr>
              <w:jc w:val="center"/>
              <w:rPr>
                <w:snapToGrid w:val="0"/>
              </w:rPr>
            </w:pPr>
            <w:r>
              <w:rPr>
                <w:snapToGrid w:val="0"/>
              </w:rPr>
              <w:t>X</w:t>
            </w:r>
          </w:p>
        </w:tc>
        <w:tc>
          <w:tcPr>
            <w:tcW w:w="772" w:type="dxa"/>
            <w:gridSpan w:val="2"/>
            <w:tcBorders>
              <w:top w:val="single" w:sz="6" w:space="0" w:color="auto"/>
              <w:left w:val="single" w:sz="6" w:space="0" w:color="auto"/>
              <w:bottom w:val="single" w:sz="4" w:space="0" w:color="auto"/>
              <w:right w:val="single" w:sz="6" w:space="0" w:color="auto"/>
            </w:tcBorders>
          </w:tcPr>
          <w:p w14:paraId="07B43D0F" w14:textId="77777777" w:rsidR="009342E3" w:rsidRDefault="009342E3" w:rsidP="009342E3">
            <w:pPr>
              <w:jc w:val="center"/>
              <w:rPr>
                <w:snapToGrid w:val="0"/>
              </w:rPr>
            </w:pPr>
          </w:p>
        </w:tc>
      </w:tr>
      <w:tr w:rsidR="009342E3" w:rsidRPr="00AD4A4F" w14:paraId="6429355A" w14:textId="77777777" w:rsidTr="00A529D1">
        <w:trPr>
          <w:trHeight w:val="240"/>
          <w:jc w:val="center"/>
        </w:trPr>
        <w:tc>
          <w:tcPr>
            <w:tcW w:w="5932" w:type="dxa"/>
            <w:tcBorders>
              <w:top w:val="single" w:sz="4" w:space="0" w:color="auto"/>
              <w:left w:val="single" w:sz="4" w:space="0" w:color="auto"/>
              <w:right w:val="single" w:sz="4" w:space="0" w:color="auto"/>
            </w:tcBorders>
            <w:vAlign w:val="center"/>
          </w:tcPr>
          <w:p w14:paraId="45FABD15" w14:textId="77777777" w:rsidR="009342E3" w:rsidRPr="00AD4A4F" w:rsidRDefault="009342E3" w:rsidP="00497CB6">
            <w:pPr>
              <w:rPr>
                <w:snapToGrid w:val="0"/>
                <w:lang w:val="fr-FR"/>
              </w:rPr>
            </w:pPr>
            <w:r w:rsidRPr="00AD4A4F">
              <w:rPr>
                <w:snapToGrid w:val="0"/>
                <w:lang w:val="fr-FR"/>
              </w:rPr>
              <w:t xml:space="preserve">Acetaminophen (Datril®, Tempra®, Tylenol®, Liquiprin®, </w:t>
            </w:r>
          </w:p>
        </w:tc>
        <w:tc>
          <w:tcPr>
            <w:tcW w:w="810" w:type="dxa"/>
            <w:tcBorders>
              <w:top w:val="single" w:sz="4" w:space="0" w:color="auto"/>
              <w:left w:val="single" w:sz="4" w:space="0" w:color="auto"/>
              <w:right w:val="single" w:sz="4" w:space="0" w:color="auto"/>
            </w:tcBorders>
            <w:vAlign w:val="center"/>
          </w:tcPr>
          <w:p w14:paraId="3F34AF83" w14:textId="77777777" w:rsidR="009342E3" w:rsidRPr="00AD4A4F" w:rsidRDefault="009342E3" w:rsidP="00497CB6">
            <w:pPr>
              <w:jc w:val="center"/>
              <w:rPr>
                <w:snapToGrid w:val="0"/>
              </w:rPr>
            </w:pPr>
            <w:r w:rsidRPr="00AD4A4F">
              <w:rPr>
                <w:snapToGrid w:val="0"/>
              </w:rPr>
              <w:t>60 min.</w:t>
            </w:r>
          </w:p>
        </w:tc>
        <w:tc>
          <w:tcPr>
            <w:tcW w:w="720" w:type="dxa"/>
            <w:vMerge w:val="restart"/>
            <w:tcBorders>
              <w:top w:val="single" w:sz="4" w:space="0" w:color="auto"/>
              <w:left w:val="single" w:sz="4" w:space="0" w:color="auto"/>
              <w:right w:val="single" w:sz="4" w:space="0" w:color="auto"/>
            </w:tcBorders>
          </w:tcPr>
          <w:p w14:paraId="633E091B" w14:textId="77777777" w:rsidR="009342E3" w:rsidRPr="00AD4A4F" w:rsidRDefault="009342E3" w:rsidP="00497CB6">
            <w:pPr>
              <w:jc w:val="center"/>
              <w:rPr>
                <w:snapToGrid w:val="0"/>
              </w:rPr>
            </w:pPr>
            <w:r>
              <w:rPr>
                <w:snapToGrid w:val="0"/>
              </w:rPr>
              <w:t>X</w:t>
            </w:r>
          </w:p>
        </w:tc>
        <w:tc>
          <w:tcPr>
            <w:tcW w:w="848" w:type="dxa"/>
            <w:vMerge w:val="restart"/>
            <w:tcBorders>
              <w:top w:val="single" w:sz="4" w:space="0" w:color="auto"/>
              <w:left w:val="single" w:sz="4" w:space="0" w:color="auto"/>
              <w:right w:val="single" w:sz="4" w:space="0" w:color="auto"/>
            </w:tcBorders>
          </w:tcPr>
          <w:p w14:paraId="5DF04CD0" w14:textId="141DE377" w:rsidR="009342E3" w:rsidRPr="00AD4A4F" w:rsidRDefault="009342E3" w:rsidP="00497CB6">
            <w:pPr>
              <w:jc w:val="center"/>
              <w:rPr>
                <w:snapToGrid w:val="0"/>
              </w:rPr>
            </w:pPr>
          </w:p>
        </w:tc>
        <w:tc>
          <w:tcPr>
            <w:tcW w:w="772" w:type="dxa"/>
            <w:gridSpan w:val="2"/>
            <w:tcBorders>
              <w:top w:val="single" w:sz="4" w:space="0" w:color="auto"/>
              <w:left w:val="single" w:sz="4" w:space="0" w:color="auto"/>
              <w:right w:val="single" w:sz="4" w:space="0" w:color="auto"/>
            </w:tcBorders>
          </w:tcPr>
          <w:p w14:paraId="66BFB900" w14:textId="77777777" w:rsidR="009342E3" w:rsidRDefault="00125B06" w:rsidP="009342E3">
            <w:pPr>
              <w:jc w:val="center"/>
              <w:rPr>
                <w:snapToGrid w:val="0"/>
              </w:rPr>
            </w:pPr>
            <w:r>
              <w:rPr>
                <w:snapToGrid w:val="0"/>
              </w:rPr>
              <w:t>X</w:t>
            </w:r>
          </w:p>
        </w:tc>
      </w:tr>
      <w:tr w:rsidR="009342E3" w:rsidRPr="00AD4A4F" w14:paraId="55CDCE6A" w14:textId="77777777" w:rsidTr="00A529D1">
        <w:trPr>
          <w:trHeight w:val="240"/>
          <w:jc w:val="center"/>
        </w:trPr>
        <w:tc>
          <w:tcPr>
            <w:tcW w:w="5932" w:type="dxa"/>
            <w:tcBorders>
              <w:left w:val="single" w:sz="4" w:space="0" w:color="auto"/>
              <w:bottom w:val="single" w:sz="4" w:space="0" w:color="auto"/>
              <w:right w:val="single" w:sz="4" w:space="0" w:color="auto"/>
            </w:tcBorders>
            <w:vAlign w:val="center"/>
          </w:tcPr>
          <w:p w14:paraId="1BF09D4E" w14:textId="77777777" w:rsidR="009342E3" w:rsidRPr="00AD4A4F" w:rsidRDefault="009342E3" w:rsidP="00497CB6">
            <w:pPr>
              <w:rPr>
                <w:snapToGrid w:val="0"/>
              </w:rPr>
            </w:pPr>
            <w:r w:rsidRPr="00AD4A4F">
              <w:rPr>
                <w:snapToGrid w:val="0"/>
                <w:lang w:val="fr-FR"/>
              </w:rPr>
              <w:t>Tenlap®)</w:t>
            </w:r>
          </w:p>
        </w:tc>
        <w:tc>
          <w:tcPr>
            <w:tcW w:w="810" w:type="dxa"/>
            <w:tcBorders>
              <w:left w:val="single" w:sz="4" w:space="0" w:color="auto"/>
              <w:bottom w:val="single" w:sz="4" w:space="0" w:color="auto"/>
              <w:right w:val="single" w:sz="4" w:space="0" w:color="auto"/>
            </w:tcBorders>
            <w:vAlign w:val="center"/>
          </w:tcPr>
          <w:p w14:paraId="78CF8A7B" w14:textId="77777777" w:rsidR="009342E3" w:rsidRPr="00AD4A4F" w:rsidRDefault="009342E3" w:rsidP="00497CB6">
            <w:pPr>
              <w:jc w:val="center"/>
              <w:rPr>
                <w:snapToGrid w:val="0"/>
              </w:rPr>
            </w:pPr>
          </w:p>
        </w:tc>
        <w:tc>
          <w:tcPr>
            <w:tcW w:w="720" w:type="dxa"/>
            <w:vMerge/>
            <w:tcBorders>
              <w:left w:val="single" w:sz="4" w:space="0" w:color="auto"/>
              <w:bottom w:val="single" w:sz="4" w:space="0" w:color="auto"/>
              <w:right w:val="single" w:sz="4" w:space="0" w:color="auto"/>
            </w:tcBorders>
          </w:tcPr>
          <w:p w14:paraId="4D008605" w14:textId="77777777" w:rsidR="009342E3" w:rsidRPr="00AD4A4F" w:rsidRDefault="009342E3" w:rsidP="00497CB6">
            <w:pPr>
              <w:jc w:val="center"/>
              <w:rPr>
                <w:snapToGrid w:val="0"/>
              </w:rPr>
            </w:pPr>
          </w:p>
        </w:tc>
        <w:tc>
          <w:tcPr>
            <w:tcW w:w="848" w:type="dxa"/>
            <w:vMerge/>
            <w:tcBorders>
              <w:left w:val="single" w:sz="4" w:space="0" w:color="auto"/>
              <w:bottom w:val="single" w:sz="4" w:space="0" w:color="auto"/>
              <w:right w:val="single" w:sz="4" w:space="0" w:color="auto"/>
            </w:tcBorders>
          </w:tcPr>
          <w:p w14:paraId="2822590A" w14:textId="77777777" w:rsidR="009342E3" w:rsidRPr="00AD4A4F" w:rsidRDefault="009342E3" w:rsidP="00497CB6">
            <w:pPr>
              <w:jc w:val="center"/>
              <w:rPr>
                <w:snapToGrid w:val="0"/>
              </w:rPr>
            </w:pPr>
          </w:p>
        </w:tc>
        <w:tc>
          <w:tcPr>
            <w:tcW w:w="772" w:type="dxa"/>
            <w:gridSpan w:val="2"/>
            <w:tcBorders>
              <w:left w:val="single" w:sz="4" w:space="0" w:color="auto"/>
              <w:bottom w:val="single" w:sz="4" w:space="0" w:color="auto"/>
              <w:right w:val="single" w:sz="4" w:space="0" w:color="auto"/>
            </w:tcBorders>
          </w:tcPr>
          <w:p w14:paraId="48BEABB3" w14:textId="77777777" w:rsidR="009342E3" w:rsidRPr="00AD4A4F" w:rsidRDefault="00125B06" w:rsidP="009342E3">
            <w:pPr>
              <w:jc w:val="center"/>
              <w:rPr>
                <w:snapToGrid w:val="0"/>
              </w:rPr>
            </w:pPr>
            <w:r>
              <w:rPr>
                <w:snapToGrid w:val="0"/>
              </w:rPr>
              <w:t>X</w:t>
            </w:r>
          </w:p>
        </w:tc>
      </w:tr>
      <w:tr w:rsidR="00840E47" w:rsidRPr="00840E47" w14:paraId="4B7E5E8E" w14:textId="77777777" w:rsidTr="00A529D1">
        <w:trPr>
          <w:trHeight w:val="240"/>
          <w:jc w:val="center"/>
        </w:trPr>
        <w:tc>
          <w:tcPr>
            <w:tcW w:w="5932" w:type="dxa"/>
            <w:tcBorders>
              <w:left w:val="single" w:sz="4" w:space="0" w:color="auto"/>
              <w:bottom w:val="single" w:sz="4" w:space="0" w:color="auto"/>
              <w:right w:val="single" w:sz="4" w:space="0" w:color="auto"/>
            </w:tcBorders>
            <w:vAlign w:val="center"/>
          </w:tcPr>
          <w:p w14:paraId="0B5CE1BB" w14:textId="037BF58B" w:rsidR="001D37F8" w:rsidRPr="00840E47" w:rsidRDefault="001D37F8" w:rsidP="00497CB6">
            <w:pPr>
              <w:rPr>
                <w:snapToGrid w:val="0"/>
                <w:lang w:val="fr-FR"/>
              </w:rPr>
            </w:pPr>
            <w:r w:rsidRPr="00840E47">
              <w:rPr>
                <w:snapToGrid w:val="0"/>
                <w:lang w:val="fr-FR"/>
              </w:rPr>
              <w:t>Affirm Testing</w:t>
            </w:r>
          </w:p>
        </w:tc>
        <w:tc>
          <w:tcPr>
            <w:tcW w:w="810" w:type="dxa"/>
            <w:tcBorders>
              <w:left w:val="single" w:sz="4" w:space="0" w:color="auto"/>
              <w:bottom w:val="single" w:sz="4" w:space="0" w:color="auto"/>
              <w:right w:val="single" w:sz="4" w:space="0" w:color="auto"/>
            </w:tcBorders>
            <w:vAlign w:val="center"/>
          </w:tcPr>
          <w:p w14:paraId="054C8134" w14:textId="13B479B6" w:rsidR="001D37F8" w:rsidRPr="00840E47" w:rsidRDefault="00840E47" w:rsidP="00497CB6">
            <w:pPr>
              <w:jc w:val="center"/>
              <w:rPr>
                <w:snapToGrid w:val="0"/>
              </w:rPr>
            </w:pPr>
            <w:r w:rsidRPr="00840E47">
              <w:rPr>
                <w:snapToGrid w:val="0"/>
              </w:rPr>
              <w:t>60 min</w:t>
            </w:r>
          </w:p>
        </w:tc>
        <w:tc>
          <w:tcPr>
            <w:tcW w:w="720" w:type="dxa"/>
            <w:tcBorders>
              <w:left w:val="single" w:sz="4" w:space="0" w:color="auto"/>
              <w:bottom w:val="single" w:sz="4" w:space="0" w:color="auto"/>
              <w:right w:val="single" w:sz="4" w:space="0" w:color="auto"/>
            </w:tcBorders>
          </w:tcPr>
          <w:p w14:paraId="63055931" w14:textId="0DADE980" w:rsidR="001D37F8" w:rsidRPr="00840E47" w:rsidRDefault="00840E47" w:rsidP="00497CB6">
            <w:pPr>
              <w:jc w:val="center"/>
              <w:rPr>
                <w:snapToGrid w:val="0"/>
              </w:rPr>
            </w:pPr>
            <w:r w:rsidRPr="00840E47">
              <w:rPr>
                <w:snapToGrid w:val="0"/>
              </w:rPr>
              <w:t>X</w:t>
            </w:r>
          </w:p>
        </w:tc>
        <w:tc>
          <w:tcPr>
            <w:tcW w:w="848" w:type="dxa"/>
            <w:tcBorders>
              <w:left w:val="single" w:sz="4" w:space="0" w:color="auto"/>
              <w:bottom w:val="single" w:sz="4" w:space="0" w:color="auto"/>
              <w:right w:val="single" w:sz="4" w:space="0" w:color="auto"/>
            </w:tcBorders>
          </w:tcPr>
          <w:p w14:paraId="5F3B9A92" w14:textId="77777777" w:rsidR="001D37F8" w:rsidRPr="00840E47" w:rsidRDefault="001D37F8" w:rsidP="00497CB6">
            <w:pPr>
              <w:jc w:val="center"/>
              <w:rPr>
                <w:snapToGrid w:val="0"/>
              </w:rPr>
            </w:pPr>
          </w:p>
        </w:tc>
        <w:tc>
          <w:tcPr>
            <w:tcW w:w="772" w:type="dxa"/>
            <w:gridSpan w:val="2"/>
            <w:tcBorders>
              <w:left w:val="single" w:sz="4" w:space="0" w:color="auto"/>
              <w:bottom w:val="single" w:sz="4" w:space="0" w:color="auto"/>
              <w:right w:val="single" w:sz="4" w:space="0" w:color="auto"/>
            </w:tcBorders>
          </w:tcPr>
          <w:p w14:paraId="0CA5B0DA" w14:textId="63E397AF" w:rsidR="001D37F8" w:rsidRPr="00840E47" w:rsidRDefault="00840E47" w:rsidP="009342E3">
            <w:pPr>
              <w:jc w:val="center"/>
              <w:rPr>
                <w:snapToGrid w:val="0"/>
              </w:rPr>
            </w:pPr>
            <w:r w:rsidRPr="00840E47">
              <w:rPr>
                <w:snapToGrid w:val="0"/>
              </w:rPr>
              <w:t>X</w:t>
            </w:r>
          </w:p>
        </w:tc>
      </w:tr>
      <w:tr w:rsidR="00840E47" w:rsidRPr="00840E47" w14:paraId="6DA7D62D" w14:textId="77777777" w:rsidTr="00A529D1">
        <w:trPr>
          <w:trHeight w:val="240"/>
          <w:jc w:val="center"/>
        </w:trPr>
        <w:tc>
          <w:tcPr>
            <w:tcW w:w="5932" w:type="dxa"/>
            <w:tcBorders>
              <w:top w:val="single" w:sz="4" w:space="0" w:color="auto"/>
              <w:left w:val="single" w:sz="6" w:space="0" w:color="auto"/>
              <w:bottom w:val="single" w:sz="4" w:space="0" w:color="auto"/>
              <w:right w:val="single" w:sz="6" w:space="0" w:color="auto"/>
            </w:tcBorders>
            <w:vAlign w:val="center"/>
          </w:tcPr>
          <w:p w14:paraId="537490EC" w14:textId="77777777" w:rsidR="009342E3" w:rsidRPr="00840E47" w:rsidRDefault="009342E3" w:rsidP="00497CB6">
            <w:pPr>
              <w:rPr>
                <w:snapToGrid w:val="0"/>
              </w:rPr>
            </w:pPr>
            <w:r w:rsidRPr="00840E47">
              <w:t>Beta-Hydroxybutyrate</w:t>
            </w:r>
          </w:p>
        </w:tc>
        <w:tc>
          <w:tcPr>
            <w:tcW w:w="810" w:type="dxa"/>
            <w:tcBorders>
              <w:top w:val="single" w:sz="4" w:space="0" w:color="auto"/>
              <w:left w:val="single" w:sz="6" w:space="0" w:color="auto"/>
              <w:bottom w:val="single" w:sz="4" w:space="0" w:color="auto"/>
              <w:right w:val="single" w:sz="6" w:space="0" w:color="auto"/>
            </w:tcBorders>
            <w:vAlign w:val="center"/>
          </w:tcPr>
          <w:p w14:paraId="39E89476" w14:textId="77777777" w:rsidR="009342E3" w:rsidRPr="00840E47" w:rsidRDefault="009342E3" w:rsidP="00497CB6">
            <w:pPr>
              <w:jc w:val="center"/>
              <w:rPr>
                <w:snapToGrid w:val="0"/>
              </w:rPr>
            </w:pPr>
            <w:r w:rsidRPr="00840E47">
              <w:rPr>
                <w:snapToGrid w:val="0"/>
              </w:rPr>
              <w:t>60 min.</w:t>
            </w:r>
          </w:p>
        </w:tc>
        <w:tc>
          <w:tcPr>
            <w:tcW w:w="720" w:type="dxa"/>
            <w:tcBorders>
              <w:top w:val="single" w:sz="4" w:space="0" w:color="auto"/>
              <w:left w:val="single" w:sz="6" w:space="0" w:color="auto"/>
              <w:bottom w:val="single" w:sz="4" w:space="0" w:color="auto"/>
              <w:right w:val="single" w:sz="6" w:space="0" w:color="auto"/>
            </w:tcBorders>
          </w:tcPr>
          <w:p w14:paraId="2A944DD5" w14:textId="77777777" w:rsidR="009342E3" w:rsidRPr="00840E47" w:rsidRDefault="009342E3" w:rsidP="00497CB6">
            <w:pPr>
              <w:jc w:val="center"/>
              <w:rPr>
                <w:snapToGrid w:val="0"/>
              </w:rPr>
            </w:pPr>
          </w:p>
        </w:tc>
        <w:tc>
          <w:tcPr>
            <w:tcW w:w="848" w:type="dxa"/>
            <w:tcBorders>
              <w:top w:val="single" w:sz="4" w:space="0" w:color="auto"/>
              <w:left w:val="single" w:sz="6" w:space="0" w:color="auto"/>
              <w:bottom w:val="single" w:sz="4" w:space="0" w:color="auto"/>
              <w:right w:val="single" w:sz="6" w:space="0" w:color="auto"/>
            </w:tcBorders>
          </w:tcPr>
          <w:p w14:paraId="167AAB7D"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4" w:space="0" w:color="auto"/>
              <w:left w:val="single" w:sz="6" w:space="0" w:color="auto"/>
              <w:bottom w:val="single" w:sz="4" w:space="0" w:color="auto"/>
              <w:right w:val="single" w:sz="6" w:space="0" w:color="auto"/>
            </w:tcBorders>
          </w:tcPr>
          <w:p w14:paraId="7B119C58" w14:textId="77777777" w:rsidR="009342E3" w:rsidRPr="00840E47" w:rsidRDefault="00125B06" w:rsidP="009342E3">
            <w:pPr>
              <w:jc w:val="center"/>
              <w:rPr>
                <w:snapToGrid w:val="0"/>
              </w:rPr>
            </w:pPr>
            <w:r w:rsidRPr="00840E47">
              <w:rPr>
                <w:snapToGrid w:val="0"/>
              </w:rPr>
              <w:t>X</w:t>
            </w:r>
          </w:p>
        </w:tc>
      </w:tr>
      <w:tr w:rsidR="00840E47" w:rsidRPr="00840E47" w14:paraId="0F825677" w14:textId="77777777" w:rsidTr="00A529D1">
        <w:trPr>
          <w:trHeight w:val="240"/>
          <w:jc w:val="center"/>
        </w:trPr>
        <w:tc>
          <w:tcPr>
            <w:tcW w:w="5932" w:type="dxa"/>
            <w:tcBorders>
              <w:top w:val="single" w:sz="6" w:space="0" w:color="auto"/>
              <w:left w:val="single" w:sz="6" w:space="0" w:color="auto"/>
              <w:bottom w:val="single" w:sz="4" w:space="0" w:color="auto"/>
              <w:right w:val="single" w:sz="6" w:space="0" w:color="auto"/>
            </w:tcBorders>
            <w:vAlign w:val="center"/>
          </w:tcPr>
          <w:p w14:paraId="5AD06013" w14:textId="77777777" w:rsidR="009342E3" w:rsidRPr="00840E47" w:rsidRDefault="009342E3" w:rsidP="00497CB6">
            <w:pPr>
              <w:rPr>
                <w:snapToGrid w:val="0"/>
              </w:rPr>
            </w:pPr>
            <w:r w:rsidRPr="00840E47">
              <w:rPr>
                <w:snapToGrid w:val="0"/>
              </w:rPr>
              <w:t>Alanine Amino-transferase (ALT/ SGPT)</w:t>
            </w:r>
          </w:p>
        </w:tc>
        <w:tc>
          <w:tcPr>
            <w:tcW w:w="810" w:type="dxa"/>
            <w:tcBorders>
              <w:top w:val="single" w:sz="6" w:space="0" w:color="auto"/>
              <w:left w:val="single" w:sz="6" w:space="0" w:color="auto"/>
              <w:bottom w:val="single" w:sz="4" w:space="0" w:color="auto"/>
              <w:right w:val="single" w:sz="6" w:space="0" w:color="auto"/>
            </w:tcBorders>
            <w:vAlign w:val="center"/>
          </w:tcPr>
          <w:p w14:paraId="0702B01E"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4" w:space="0" w:color="auto"/>
              <w:right w:val="single" w:sz="6" w:space="0" w:color="auto"/>
            </w:tcBorders>
          </w:tcPr>
          <w:p w14:paraId="0D2B2201"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4" w:space="0" w:color="auto"/>
              <w:right w:val="single" w:sz="6" w:space="0" w:color="auto"/>
            </w:tcBorders>
          </w:tcPr>
          <w:p w14:paraId="4AC42F31"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4" w:space="0" w:color="auto"/>
              <w:right w:val="single" w:sz="6" w:space="0" w:color="auto"/>
            </w:tcBorders>
          </w:tcPr>
          <w:p w14:paraId="635358CB" w14:textId="77777777" w:rsidR="009342E3" w:rsidRPr="00840E47" w:rsidRDefault="00125B06" w:rsidP="009342E3">
            <w:pPr>
              <w:jc w:val="center"/>
              <w:rPr>
                <w:snapToGrid w:val="0"/>
              </w:rPr>
            </w:pPr>
            <w:r w:rsidRPr="00840E47">
              <w:rPr>
                <w:snapToGrid w:val="0"/>
              </w:rPr>
              <w:t>X</w:t>
            </w:r>
          </w:p>
        </w:tc>
      </w:tr>
      <w:tr w:rsidR="00840E47" w:rsidRPr="00840E47" w14:paraId="276EFF0C" w14:textId="77777777" w:rsidTr="00A529D1">
        <w:trPr>
          <w:trHeight w:val="240"/>
          <w:jc w:val="center"/>
        </w:trPr>
        <w:tc>
          <w:tcPr>
            <w:tcW w:w="5932" w:type="dxa"/>
            <w:tcBorders>
              <w:top w:val="single" w:sz="4" w:space="0" w:color="auto"/>
              <w:left w:val="single" w:sz="4" w:space="0" w:color="auto"/>
              <w:bottom w:val="single" w:sz="4" w:space="0" w:color="auto"/>
              <w:right w:val="single" w:sz="4" w:space="0" w:color="auto"/>
            </w:tcBorders>
            <w:vAlign w:val="center"/>
          </w:tcPr>
          <w:p w14:paraId="163BCA3B" w14:textId="77777777" w:rsidR="009342E3" w:rsidRPr="00840E47" w:rsidRDefault="009342E3" w:rsidP="00497CB6">
            <w:pPr>
              <w:rPr>
                <w:snapToGrid w:val="0"/>
              </w:rPr>
            </w:pPr>
            <w:r w:rsidRPr="00840E47">
              <w:rPr>
                <w:snapToGrid w:val="0"/>
              </w:rPr>
              <w:t>Albumin, Quantitative, Serum</w:t>
            </w:r>
          </w:p>
        </w:tc>
        <w:tc>
          <w:tcPr>
            <w:tcW w:w="810" w:type="dxa"/>
            <w:tcBorders>
              <w:top w:val="single" w:sz="4" w:space="0" w:color="auto"/>
              <w:left w:val="single" w:sz="4" w:space="0" w:color="auto"/>
              <w:bottom w:val="single" w:sz="4" w:space="0" w:color="auto"/>
              <w:right w:val="single" w:sz="4" w:space="0" w:color="auto"/>
            </w:tcBorders>
            <w:vAlign w:val="center"/>
          </w:tcPr>
          <w:p w14:paraId="0EC9F95A" w14:textId="77777777" w:rsidR="009342E3" w:rsidRPr="00840E47" w:rsidRDefault="009342E3" w:rsidP="00497CB6">
            <w:pPr>
              <w:jc w:val="center"/>
              <w:rPr>
                <w:snapToGrid w:val="0"/>
              </w:rPr>
            </w:pPr>
            <w:r w:rsidRPr="00840E47">
              <w:rPr>
                <w:snapToGrid w:val="0"/>
              </w:rPr>
              <w:t>60 min.</w:t>
            </w:r>
          </w:p>
        </w:tc>
        <w:tc>
          <w:tcPr>
            <w:tcW w:w="720" w:type="dxa"/>
            <w:tcBorders>
              <w:top w:val="single" w:sz="4" w:space="0" w:color="auto"/>
              <w:left w:val="single" w:sz="4" w:space="0" w:color="auto"/>
              <w:bottom w:val="single" w:sz="4" w:space="0" w:color="auto"/>
              <w:right w:val="single" w:sz="4" w:space="0" w:color="auto"/>
            </w:tcBorders>
          </w:tcPr>
          <w:p w14:paraId="756FA2D8" w14:textId="77777777" w:rsidR="009342E3" w:rsidRPr="00840E47" w:rsidRDefault="009342E3" w:rsidP="00497CB6">
            <w:pPr>
              <w:jc w:val="center"/>
              <w:rPr>
                <w:snapToGrid w:val="0"/>
              </w:rPr>
            </w:pPr>
            <w:r w:rsidRPr="00840E47">
              <w:rPr>
                <w:snapToGrid w:val="0"/>
              </w:rPr>
              <w:t>X</w:t>
            </w:r>
          </w:p>
        </w:tc>
        <w:tc>
          <w:tcPr>
            <w:tcW w:w="848" w:type="dxa"/>
            <w:tcBorders>
              <w:top w:val="single" w:sz="4" w:space="0" w:color="auto"/>
              <w:left w:val="single" w:sz="4" w:space="0" w:color="auto"/>
              <w:bottom w:val="single" w:sz="4" w:space="0" w:color="auto"/>
              <w:right w:val="single" w:sz="4" w:space="0" w:color="auto"/>
            </w:tcBorders>
          </w:tcPr>
          <w:p w14:paraId="56C73EAA"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4" w:space="0" w:color="auto"/>
              <w:left w:val="single" w:sz="4" w:space="0" w:color="auto"/>
              <w:bottom w:val="single" w:sz="4" w:space="0" w:color="auto"/>
              <w:right w:val="single" w:sz="4" w:space="0" w:color="auto"/>
            </w:tcBorders>
          </w:tcPr>
          <w:p w14:paraId="34BBE5E3" w14:textId="77777777" w:rsidR="009342E3" w:rsidRPr="00840E47" w:rsidRDefault="00125B06" w:rsidP="009342E3">
            <w:pPr>
              <w:jc w:val="center"/>
              <w:rPr>
                <w:snapToGrid w:val="0"/>
              </w:rPr>
            </w:pPr>
            <w:r w:rsidRPr="00840E47">
              <w:rPr>
                <w:snapToGrid w:val="0"/>
              </w:rPr>
              <w:t>X</w:t>
            </w:r>
          </w:p>
        </w:tc>
      </w:tr>
      <w:tr w:rsidR="00840E47" w:rsidRPr="00840E47" w14:paraId="090A0559" w14:textId="77777777" w:rsidTr="00A529D1">
        <w:trPr>
          <w:trHeight w:val="240"/>
          <w:jc w:val="center"/>
        </w:trPr>
        <w:tc>
          <w:tcPr>
            <w:tcW w:w="5932" w:type="dxa"/>
            <w:tcBorders>
              <w:top w:val="single" w:sz="4" w:space="0" w:color="auto"/>
              <w:left w:val="single" w:sz="6" w:space="0" w:color="auto"/>
              <w:bottom w:val="single" w:sz="6" w:space="0" w:color="auto"/>
              <w:right w:val="single" w:sz="6" w:space="0" w:color="auto"/>
            </w:tcBorders>
            <w:vAlign w:val="center"/>
          </w:tcPr>
          <w:p w14:paraId="683B3112" w14:textId="77777777" w:rsidR="009342E3" w:rsidRPr="00840E47" w:rsidRDefault="009342E3" w:rsidP="00497CB6">
            <w:pPr>
              <w:rPr>
                <w:snapToGrid w:val="0"/>
              </w:rPr>
            </w:pPr>
            <w:r w:rsidRPr="00840E47">
              <w:rPr>
                <w:snapToGrid w:val="0"/>
              </w:rPr>
              <w:t>Alcohol, Ethanol, Urine</w:t>
            </w:r>
          </w:p>
        </w:tc>
        <w:tc>
          <w:tcPr>
            <w:tcW w:w="810" w:type="dxa"/>
            <w:tcBorders>
              <w:top w:val="single" w:sz="4" w:space="0" w:color="auto"/>
              <w:left w:val="single" w:sz="6" w:space="0" w:color="auto"/>
              <w:bottom w:val="single" w:sz="6" w:space="0" w:color="auto"/>
              <w:right w:val="single" w:sz="6" w:space="0" w:color="auto"/>
            </w:tcBorders>
            <w:vAlign w:val="center"/>
          </w:tcPr>
          <w:p w14:paraId="41D664D8" w14:textId="77777777" w:rsidR="009342E3" w:rsidRPr="00840E47" w:rsidRDefault="009342E3" w:rsidP="00497CB6">
            <w:pPr>
              <w:jc w:val="center"/>
              <w:rPr>
                <w:snapToGrid w:val="0"/>
              </w:rPr>
            </w:pPr>
            <w:r w:rsidRPr="00840E47">
              <w:rPr>
                <w:snapToGrid w:val="0"/>
              </w:rPr>
              <w:t>60 min.</w:t>
            </w:r>
          </w:p>
        </w:tc>
        <w:tc>
          <w:tcPr>
            <w:tcW w:w="720" w:type="dxa"/>
            <w:tcBorders>
              <w:top w:val="single" w:sz="4" w:space="0" w:color="auto"/>
              <w:left w:val="single" w:sz="6" w:space="0" w:color="auto"/>
              <w:bottom w:val="single" w:sz="6" w:space="0" w:color="auto"/>
              <w:right w:val="single" w:sz="6" w:space="0" w:color="auto"/>
            </w:tcBorders>
          </w:tcPr>
          <w:p w14:paraId="58E77C1F" w14:textId="59E852E6" w:rsidR="009342E3" w:rsidRPr="00840E47" w:rsidRDefault="00C60A97" w:rsidP="00497CB6">
            <w:pPr>
              <w:jc w:val="center"/>
              <w:rPr>
                <w:snapToGrid w:val="0"/>
              </w:rPr>
            </w:pPr>
            <w:r w:rsidRPr="00840E47">
              <w:rPr>
                <w:snapToGrid w:val="0"/>
              </w:rPr>
              <w:t>X</w:t>
            </w:r>
          </w:p>
        </w:tc>
        <w:tc>
          <w:tcPr>
            <w:tcW w:w="848" w:type="dxa"/>
            <w:tcBorders>
              <w:top w:val="single" w:sz="4" w:space="0" w:color="auto"/>
              <w:left w:val="single" w:sz="6" w:space="0" w:color="auto"/>
              <w:bottom w:val="single" w:sz="6" w:space="0" w:color="auto"/>
              <w:right w:val="single" w:sz="6" w:space="0" w:color="auto"/>
            </w:tcBorders>
          </w:tcPr>
          <w:p w14:paraId="4391A04E"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4" w:space="0" w:color="auto"/>
              <w:left w:val="single" w:sz="6" w:space="0" w:color="auto"/>
              <w:bottom w:val="single" w:sz="6" w:space="0" w:color="auto"/>
              <w:right w:val="single" w:sz="6" w:space="0" w:color="auto"/>
            </w:tcBorders>
          </w:tcPr>
          <w:p w14:paraId="44BFB185" w14:textId="77777777" w:rsidR="009342E3" w:rsidRPr="00840E47" w:rsidRDefault="00125B06" w:rsidP="009342E3">
            <w:pPr>
              <w:jc w:val="center"/>
              <w:rPr>
                <w:snapToGrid w:val="0"/>
              </w:rPr>
            </w:pPr>
            <w:r w:rsidRPr="00840E47">
              <w:rPr>
                <w:snapToGrid w:val="0"/>
              </w:rPr>
              <w:t>X</w:t>
            </w:r>
          </w:p>
        </w:tc>
      </w:tr>
      <w:tr w:rsidR="00840E47" w:rsidRPr="00840E47" w14:paraId="2AAD3890"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07BEC7D" w14:textId="77777777" w:rsidR="009342E3" w:rsidRPr="00840E47" w:rsidRDefault="009342E3" w:rsidP="00497CB6">
            <w:pPr>
              <w:rPr>
                <w:snapToGrid w:val="0"/>
              </w:rPr>
            </w:pPr>
            <w:r w:rsidRPr="00840E47">
              <w:rPr>
                <w:snapToGrid w:val="0"/>
              </w:rPr>
              <w:t>Alcohol, Isopropyl (Serum)</w:t>
            </w:r>
          </w:p>
        </w:tc>
        <w:tc>
          <w:tcPr>
            <w:tcW w:w="810" w:type="dxa"/>
            <w:tcBorders>
              <w:top w:val="single" w:sz="6" w:space="0" w:color="auto"/>
              <w:left w:val="single" w:sz="6" w:space="0" w:color="auto"/>
              <w:bottom w:val="single" w:sz="6" w:space="0" w:color="auto"/>
              <w:right w:val="single" w:sz="6" w:space="0" w:color="auto"/>
            </w:tcBorders>
            <w:vAlign w:val="center"/>
          </w:tcPr>
          <w:p w14:paraId="0D2C6A5B"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BF8CA98"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12812980"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021C5C8" w14:textId="77777777" w:rsidR="009342E3" w:rsidRPr="00840E47" w:rsidRDefault="009342E3" w:rsidP="009342E3">
            <w:pPr>
              <w:jc w:val="center"/>
              <w:rPr>
                <w:snapToGrid w:val="0"/>
              </w:rPr>
            </w:pPr>
          </w:p>
        </w:tc>
      </w:tr>
      <w:tr w:rsidR="00840E47" w:rsidRPr="00840E47" w14:paraId="17C35DF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25FBAEA" w14:textId="77777777" w:rsidR="009342E3" w:rsidRPr="00840E47" w:rsidRDefault="009342E3" w:rsidP="00497CB6">
            <w:pPr>
              <w:rPr>
                <w:snapToGrid w:val="0"/>
              </w:rPr>
            </w:pPr>
            <w:r w:rsidRPr="00840E47">
              <w:rPr>
                <w:snapToGrid w:val="0"/>
              </w:rPr>
              <w:t>Alcohol, Methyl (Serum)</w:t>
            </w:r>
          </w:p>
        </w:tc>
        <w:tc>
          <w:tcPr>
            <w:tcW w:w="810" w:type="dxa"/>
            <w:tcBorders>
              <w:top w:val="single" w:sz="6" w:space="0" w:color="auto"/>
              <w:left w:val="single" w:sz="6" w:space="0" w:color="auto"/>
              <w:bottom w:val="single" w:sz="6" w:space="0" w:color="auto"/>
              <w:right w:val="single" w:sz="6" w:space="0" w:color="auto"/>
            </w:tcBorders>
            <w:vAlign w:val="center"/>
          </w:tcPr>
          <w:p w14:paraId="3D9279A0"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750C811"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117FEF5"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09CBB20" w14:textId="77777777" w:rsidR="009342E3" w:rsidRPr="00840E47" w:rsidRDefault="009342E3" w:rsidP="009342E3">
            <w:pPr>
              <w:jc w:val="center"/>
              <w:rPr>
                <w:snapToGrid w:val="0"/>
              </w:rPr>
            </w:pPr>
          </w:p>
        </w:tc>
      </w:tr>
      <w:tr w:rsidR="00840E47" w:rsidRPr="00840E47" w14:paraId="0C3D82C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CF9A8ED" w14:textId="77777777" w:rsidR="009342E3" w:rsidRPr="00840E47" w:rsidRDefault="009342E3" w:rsidP="00497CB6">
            <w:pPr>
              <w:rPr>
                <w:snapToGrid w:val="0"/>
              </w:rPr>
            </w:pPr>
            <w:r w:rsidRPr="00840E47">
              <w:rPr>
                <w:snapToGrid w:val="0"/>
              </w:rPr>
              <w:t>Alkaline Phosphatase (Serum)</w:t>
            </w:r>
          </w:p>
        </w:tc>
        <w:tc>
          <w:tcPr>
            <w:tcW w:w="810" w:type="dxa"/>
            <w:tcBorders>
              <w:top w:val="single" w:sz="6" w:space="0" w:color="auto"/>
              <w:left w:val="single" w:sz="6" w:space="0" w:color="auto"/>
              <w:bottom w:val="single" w:sz="6" w:space="0" w:color="auto"/>
              <w:right w:val="single" w:sz="6" w:space="0" w:color="auto"/>
            </w:tcBorders>
            <w:vAlign w:val="center"/>
          </w:tcPr>
          <w:p w14:paraId="50D24E4C"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F1292A0"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768FD5DE"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70CAC60" w14:textId="77777777" w:rsidR="009342E3" w:rsidRPr="00840E47" w:rsidRDefault="00125B06" w:rsidP="009342E3">
            <w:pPr>
              <w:jc w:val="center"/>
              <w:rPr>
                <w:snapToGrid w:val="0"/>
              </w:rPr>
            </w:pPr>
            <w:r w:rsidRPr="00840E47">
              <w:rPr>
                <w:snapToGrid w:val="0"/>
              </w:rPr>
              <w:t>X</w:t>
            </w:r>
          </w:p>
        </w:tc>
      </w:tr>
      <w:tr w:rsidR="00840E47" w:rsidRPr="00840E47" w14:paraId="24A552E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ECE7345" w14:textId="77777777" w:rsidR="009342E3" w:rsidRPr="00840E47" w:rsidRDefault="009342E3" w:rsidP="00497CB6">
            <w:pPr>
              <w:rPr>
                <w:snapToGrid w:val="0"/>
              </w:rPr>
            </w:pPr>
            <w:bookmarkStart w:id="2" w:name="_Hlk262115051"/>
            <w:r w:rsidRPr="00840E47">
              <w:rPr>
                <w:snapToGrid w:val="0"/>
              </w:rPr>
              <w:t>Amikacin (Amikin®)</w:t>
            </w:r>
          </w:p>
        </w:tc>
        <w:tc>
          <w:tcPr>
            <w:tcW w:w="810" w:type="dxa"/>
            <w:tcBorders>
              <w:top w:val="single" w:sz="6" w:space="0" w:color="auto"/>
              <w:left w:val="single" w:sz="6" w:space="0" w:color="auto"/>
              <w:bottom w:val="single" w:sz="6" w:space="0" w:color="auto"/>
              <w:right w:val="single" w:sz="6" w:space="0" w:color="auto"/>
            </w:tcBorders>
            <w:vAlign w:val="center"/>
          </w:tcPr>
          <w:p w14:paraId="4128DE48"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7E43D2E"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6A0C036C"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9EC2DC8" w14:textId="77777777" w:rsidR="009342E3" w:rsidRPr="00840E47" w:rsidRDefault="009342E3" w:rsidP="009342E3">
            <w:pPr>
              <w:jc w:val="center"/>
              <w:rPr>
                <w:snapToGrid w:val="0"/>
              </w:rPr>
            </w:pPr>
          </w:p>
        </w:tc>
      </w:tr>
      <w:bookmarkEnd w:id="2"/>
      <w:tr w:rsidR="00840E47" w:rsidRPr="00840E47" w14:paraId="2835991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56A74C8" w14:textId="77777777" w:rsidR="009342E3" w:rsidRPr="00840E47" w:rsidRDefault="009342E3" w:rsidP="00497CB6">
            <w:pPr>
              <w:rPr>
                <w:snapToGrid w:val="0"/>
              </w:rPr>
            </w:pPr>
            <w:r w:rsidRPr="00840E47">
              <w:rPr>
                <w:snapToGrid w:val="0"/>
              </w:rPr>
              <w:t>Ammonia, Quantitative, Plasma</w:t>
            </w:r>
          </w:p>
        </w:tc>
        <w:tc>
          <w:tcPr>
            <w:tcW w:w="810" w:type="dxa"/>
            <w:tcBorders>
              <w:top w:val="single" w:sz="6" w:space="0" w:color="auto"/>
              <w:left w:val="single" w:sz="6" w:space="0" w:color="auto"/>
              <w:bottom w:val="single" w:sz="6" w:space="0" w:color="auto"/>
              <w:right w:val="single" w:sz="6" w:space="0" w:color="auto"/>
            </w:tcBorders>
            <w:vAlign w:val="center"/>
          </w:tcPr>
          <w:p w14:paraId="100F0915"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BDC17D0"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58A4E58"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5EC6043" w14:textId="77777777" w:rsidR="009342E3" w:rsidRPr="00840E47" w:rsidRDefault="00125B06" w:rsidP="009342E3">
            <w:pPr>
              <w:jc w:val="center"/>
              <w:rPr>
                <w:snapToGrid w:val="0"/>
              </w:rPr>
            </w:pPr>
            <w:r w:rsidRPr="00840E47">
              <w:rPr>
                <w:snapToGrid w:val="0"/>
              </w:rPr>
              <w:t>X</w:t>
            </w:r>
          </w:p>
        </w:tc>
      </w:tr>
      <w:tr w:rsidR="00840E47" w:rsidRPr="00840E47" w14:paraId="68C2F7E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B3F14BF" w14:textId="77777777" w:rsidR="009342E3" w:rsidRPr="00840E47" w:rsidRDefault="009342E3" w:rsidP="00497CB6">
            <w:pPr>
              <w:rPr>
                <w:snapToGrid w:val="0"/>
              </w:rPr>
            </w:pPr>
            <w:bookmarkStart w:id="3" w:name="_Hlk262113254"/>
            <w:r w:rsidRPr="00840E47">
              <w:rPr>
                <w:snapToGrid w:val="0"/>
              </w:rPr>
              <w:t>Amylase, Serum</w:t>
            </w:r>
          </w:p>
        </w:tc>
        <w:tc>
          <w:tcPr>
            <w:tcW w:w="810" w:type="dxa"/>
            <w:tcBorders>
              <w:top w:val="single" w:sz="6" w:space="0" w:color="auto"/>
              <w:left w:val="single" w:sz="6" w:space="0" w:color="auto"/>
              <w:bottom w:val="single" w:sz="6" w:space="0" w:color="auto"/>
              <w:right w:val="single" w:sz="6" w:space="0" w:color="auto"/>
            </w:tcBorders>
            <w:vAlign w:val="center"/>
          </w:tcPr>
          <w:p w14:paraId="2E0BB3DC"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1FFDBE9"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1FA43D15"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AC81462" w14:textId="77777777" w:rsidR="009342E3" w:rsidRPr="00840E47" w:rsidRDefault="00125B06" w:rsidP="009342E3">
            <w:pPr>
              <w:jc w:val="center"/>
              <w:rPr>
                <w:snapToGrid w:val="0"/>
              </w:rPr>
            </w:pPr>
            <w:r w:rsidRPr="00840E47">
              <w:rPr>
                <w:snapToGrid w:val="0"/>
              </w:rPr>
              <w:t>X</w:t>
            </w:r>
          </w:p>
        </w:tc>
      </w:tr>
      <w:bookmarkEnd w:id="3"/>
      <w:tr w:rsidR="00840E47" w:rsidRPr="00840E47" w14:paraId="213C05A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AAE108C" w14:textId="77777777" w:rsidR="009342E3" w:rsidRPr="00840E47" w:rsidRDefault="009342E3" w:rsidP="00497CB6">
            <w:pPr>
              <w:rPr>
                <w:snapToGrid w:val="0"/>
              </w:rPr>
            </w:pPr>
            <w:r w:rsidRPr="00840E47">
              <w:rPr>
                <w:snapToGrid w:val="0"/>
              </w:rPr>
              <w:t>Aspartate Aminotransferase (AST/SGOT)</w:t>
            </w:r>
          </w:p>
        </w:tc>
        <w:tc>
          <w:tcPr>
            <w:tcW w:w="810" w:type="dxa"/>
            <w:tcBorders>
              <w:top w:val="single" w:sz="6" w:space="0" w:color="auto"/>
              <w:left w:val="single" w:sz="6" w:space="0" w:color="auto"/>
              <w:bottom w:val="single" w:sz="6" w:space="0" w:color="auto"/>
              <w:right w:val="single" w:sz="6" w:space="0" w:color="auto"/>
            </w:tcBorders>
            <w:vAlign w:val="center"/>
          </w:tcPr>
          <w:p w14:paraId="22BD8F59"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D30FD8E"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B7C2194"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421014F" w14:textId="77777777" w:rsidR="009342E3" w:rsidRPr="00840E47" w:rsidRDefault="00125B06" w:rsidP="009342E3">
            <w:pPr>
              <w:jc w:val="center"/>
              <w:rPr>
                <w:snapToGrid w:val="0"/>
              </w:rPr>
            </w:pPr>
            <w:r w:rsidRPr="00840E47">
              <w:rPr>
                <w:snapToGrid w:val="0"/>
              </w:rPr>
              <w:t>X</w:t>
            </w:r>
          </w:p>
        </w:tc>
      </w:tr>
      <w:tr w:rsidR="00840E47" w:rsidRPr="00840E47" w14:paraId="3ADFAA81"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6B26663" w14:textId="77777777" w:rsidR="009342E3" w:rsidRPr="00840E47" w:rsidRDefault="009342E3" w:rsidP="00497CB6">
            <w:pPr>
              <w:rPr>
                <w:snapToGrid w:val="0"/>
              </w:rPr>
            </w:pPr>
            <w:r w:rsidRPr="00840E47">
              <w:rPr>
                <w:snapToGrid w:val="0"/>
              </w:rPr>
              <w:t>Beta HCG, Quantitative</w:t>
            </w:r>
          </w:p>
        </w:tc>
        <w:tc>
          <w:tcPr>
            <w:tcW w:w="810" w:type="dxa"/>
            <w:tcBorders>
              <w:top w:val="single" w:sz="6" w:space="0" w:color="auto"/>
              <w:left w:val="single" w:sz="6" w:space="0" w:color="auto"/>
              <w:bottom w:val="single" w:sz="6" w:space="0" w:color="auto"/>
              <w:right w:val="single" w:sz="6" w:space="0" w:color="auto"/>
            </w:tcBorders>
            <w:vAlign w:val="center"/>
          </w:tcPr>
          <w:p w14:paraId="550EA1B4"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D5E6A02"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1A158C9F"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7C06496" w14:textId="77777777" w:rsidR="009342E3" w:rsidRPr="00840E47" w:rsidRDefault="00125B06" w:rsidP="009342E3">
            <w:pPr>
              <w:jc w:val="center"/>
              <w:rPr>
                <w:snapToGrid w:val="0"/>
              </w:rPr>
            </w:pPr>
            <w:r w:rsidRPr="00840E47">
              <w:rPr>
                <w:snapToGrid w:val="0"/>
              </w:rPr>
              <w:t>X</w:t>
            </w:r>
          </w:p>
        </w:tc>
      </w:tr>
      <w:tr w:rsidR="00840E47" w:rsidRPr="00840E47" w14:paraId="3438B6EB"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19CF2CD" w14:textId="77777777" w:rsidR="009342E3" w:rsidRPr="00840E47" w:rsidRDefault="009342E3" w:rsidP="00497CB6">
            <w:pPr>
              <w:rPr>
                <w:snapToGrid w:val="0"/>
              </w:rPr>
            </w:pPr>
            <w:r w:rsidRPr="00840E47">
              <w:rPr>
                <w:snapToGrid w:val="0"/>
              </w:rPr>
              <w:t>Bilirubin, Total and Direct or Conjugated</w:t>
            </w:r>
          </w:p>
        </w:tc>
        <w:tc>
          <w:tcPr>
            <w:tcW w:w="810" w:type="dxa"/>
            <w:tcBorders>
              <w:top w:val="single" w:sz="6" w:space="0" w:color="auto"/>
              <w:left w:val="single" w:sz="6" w:space="0" w:color="auto"/>
              <w:bottom w:val="single" w:sz="6" w:space="0" w:color="auto"/>
              <w:right w:val="single" w:sz="6" w:space="0" w:color="auto"/>
            </w:tcBorders>
            <w:vAlign w:val="center"/>
          </w:tcPr>
          <w:p w14:paraId="6D1B7770"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1C20324"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1AFF54DF"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067ABDA" w14:textId="77777777" w:rsidR="009342E3" w:rsidRPr="00840E47" w:rsidRDefault="00125B06" w:rsidP="009342E3">
            <w:pPr>
              <w:jc w:val="center"/>
              <w:rPr>
                <w:snapToGrid w:val="0"/>
              </w:rPr>
            </w:pPr>
            <w:r w:rsidRPr="00840E47">
              <w:rPr>
                <w:snapToGrid w:val="0"/>
              </w:rPr>
              <w:t>X</w:t>
            </w:r>
          </w:p>
        </w:tc>
      </w:tr>
      <w:tr w:rsidR="00840E47" w:rsidRPr="00840E47" w14:paraId="5B08D45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ECE1E59" w14:textId="77777777" w:rsidR="009342E3" w:rsidRPr="00840E47" w:rsidRDefault="009342E3" w:rsidP="00497CB6">
            <w:pPr>
              <w:rPr>
                <w:snapToGrid w:val="0"/>
              </w:rPr>
            </w:pPr>
            <w:r w:rsidRPr="00840E47">
              <w:rPr>
                <w:snapToGrid w:val="0"/>
              </w:rPr>
              <w:t>Blood Gas (Venous)</w:t>
            </w:r>
          </w:p>
        </w:tc>
        <w:tc>
          <w:tcPr>
            <w:tcW w:w="810" w:type="dxa"/>
            <w:tcBorders>
              <w:top w:val="single" w:sz="6" w:space="0" w:color="auto"/>
              <w:left w:val="single" w:sz="6" w:space="0" w:color="auto"/>
              <w:bottom w:val="single" w:sz="6" w:space="0" w:color="auto"/>
              <w:right w:val="single" w:sz="6" w:space="0" w:color="auto"/>
            </w:tcBorders>
            <w:vAlign w:val="center"/>
          </w:tcPr>
          <w:p w14:paraId="446F3963" w14:textId="77777777" w:rsidR="009342E3" w:rsidRPr="00840E47" w:rsidRDefault="009342E3" w:rsidP="00497CB6">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79F96AF2"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7088B9E7"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850B3A6" w14:textId="77777777" w:rsidR="009342E3" w:rsidRPr="00840E47" w:rsidRDefault="009342E3" w:rsidP="009342E3">
            <w:pPr>
              <w:jc w:val="center"/>
              <w:rPr>
                <w:snapToGrid w:val="0"/>
              </w:rPr>
            </w:pPr>
          </w:p>
        </w:tc>
      </w:tr>
      <w:tr w:rsidR="00840E47" w:rsidRPr="00840E47" w14:paraId="18E16C9B"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CC65901" w14:textId="77777777" w:rsidR="009342E3" w:rsidRPr="00840E47" w:rsidRDefault="009342E3" w:rsidP="00497CB6">
            <w:pPr>
              <w:rPr>
                <w:snapToGrid w:val="0"/>
              </w:rPr>
            </w:pPr>
            <w:r w:rsidRPr="00840E47">
              <w:rPr>
                <w:snapToGrid w:val="0"/>
              </w:rPr>
              <w:t>Blood Urea Nitrogen</w:t>
            </w:r>
          </w:p>
        </w:tc>
        <w:tc>
          <w:tcPr>
            <w:tcW w:w="810" w:type="dxa"/>
            <w:tcBorders>
              <w:top w:val="single" w:sz="6" w:space="0" w:color="auto"/>
              <w:left w:val="single" w:sz="6" w:space="0" w:color="auto"/>
              <w:bottom w:val="single" w:sz="6" w:space="0" w:color="auto"/>
              <w:right w:val="single" w:sz="6" w:space="0" w:color="auto"/>
            </w:tcBorders>
            <w:vAlign w:val="center"/>
          </w:tcPr>
          <w:p w14:paraId="605167EF"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E0D1D4F"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482A1F3D"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2FD4233" w14:textId="77777777" w:rsidR="009342E3" w:rsidRPr="00840E47" w:rsidRDefault="00125B06" w:rsidP="009342E3">
            <w:pPr>
              <w:jc w:val="center"/>
              <w:rPr>
                <w:snapToGrid w:val="0"/>
              </w:rPr>
            </w:pPr>
            <w:r w:rsidRPr="00840E47">
              <w:rPr>
                <w:snapToGrid w:val="0"/>
              </w:rPr>
              <w:t>X</w:t>
            </w:r>
          </w:p>
        </w:tc>
      </w:tr>
      <w:tr w:rsidR="00840E47" w:rsidRPr="00840E47" w14:paraId="40C0512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B103421" w14:textId="77777777" w:rsidR="009342E3" w:rsidRPr="00840E47" w:rsidRDefault="009342E3" w:rsidP="00497CB6">
            <w:pPr>
              <w:rPr>
                <w:snapToGrid w:val="0"/>
              </w:rPr>
            </w:pPr>
            <w:r w:rsidRPr="00840E47">
              <w:rPr>
                <w:snapToGrid w:val="0"/>
              </w:rPr>
              <w:t>Blood/ Body Fluid Exposure Protocol – Rapid HIV</w:t>
            </w:r>
          </w:p>
        </w:tc>
        <w:tc>
          <w:tcPr>
            <w:tcW w:w="810" w:type="dxa"/>
            <w:tcBorders>
              <w:top w:val="single" w:sz="6" w:space="0" w:color="auto"/>
              <w:left w:val="single" w:sz="6" w:space="0" w:color="auto"/>
              <w:bottom w:val="single" w:sz="6" w:space="0" w:color="auto"/>
              <w:right w:val="single" w:sz="6" w:space="0" w:color="auto"/>
            </w:tcBorders>
            <w:vAlign w:val="center"/>
          </w:tcPr>
          <w:p w14:paraId="57AC83D8"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04AD59B"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1F15083"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1AA63B8" w14:textId="77777777" w:rsidR="009342E3" w:rsidRPr="00840E47" w:rsidRDefault="00125B06" w:rsidP="009342E3">
            <w:pPr>
              <w:jc w:val="center"/>
              <w:rPr>
                <w:snapToGrid w:val="0"/>
              </w:rPr>
            </w:pPr>
            <w:r w:rsidRPr="00840E47">
              <w:rPr>
                <w:snapToGrid w:val="0"/>
              </w:rPr>
              <w:t>X</w:t>
            </w:r>
          </w:p>
        </w:tc>
      </w:tr>
      <w:tr w:rsidR="00840E47" w:rsidRPr="00840E47" w14:paraId="4C808E2F"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CF70231" w14:textId="77777777" w:rsidR="009342E3" w:rsidRPr="00840E47" w:rsidRDefault="009342E3" w:rsidP="00497CB6">
            <w:pPr>
              <w:rPr>
                <w:snapToGrid w:val="0"/>
              </w:rPr>
            </w:pPr>
            <w:r w:rsidRPr="00840E47">
              <w:rPr>
                <w:snapToGrid w:val="0"/>
              </w:rPr>
              <w:t>BNP</w:t>
            </w:r>
          </w:p>
        </w:tc>
        <w:tc>
          <w:tcPr>
            <w:tcW w:w="810" w:type="dxa"/>
            <w:tcBorders>
              <w:top w:val="single" w:sz="6" w:space="0" w:color="auto"/>
              <w:left w:val="single" w:sz="6" w:space="0" w:color="auto"/>
              <w:bottom w:val="single" w:sz="6" w:space="0" w:color="auto"/>
              <w:right w:val="single" w:sz="6" w:space="0" w:color="auto"/>
            </w:tcBorders>
            <w:vAlign w:val="center"/>
          </w:tcPr>
          <w:p w14:paraId="1B1BD949"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66B83F0"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5B14D6E"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DF4341F" w14:textId="77777777" w:rsidR="009342E3" w:rsidRPr="00840E47" w:rsidRDefault="00125B06" w:rsidP="009342E3">
            <w:pPr>
              <w:jc w:val="center"/>
              <w:rPr>
                <w:snapToGrid w:val="0"/>
              </w:rPr>
            </w:pPr>
            <w:r w:rsidRPr="00840E47">
              <w:rPr>
                <w:snapToGrid w:val="0"/>
              </w:rPr>
              <w:t>X</w:t>
            </w:r>
          </w:p>
        </w:tc>
      </w:tr>
      <w:tr w:rsidR="00840E47" w:rsidRPr="00840E47" w14:paraId="346494D1"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ADB83E7" w14:textId="77777777" w:rsidR="009342E3" w:rsidRPr="00840E47" w:rsidRDefault="009342E3" w:rsidP="00497CB6">
            <w:pPr>
              <w:rPr>
                <w:snapToGrid w:val="0"/>
              </w:rPr>
            </w:pPr>
            <w:r w:rsidRPr="00840E47">
              <w:rPr>
                <w:snapToGrid w:val="0"/>
              </w:rPr>
              <w:t>Calcium, Total (Serum)</w:t>
            </w:r>
          </w:p>
        </w:tc>
        <w:tc>
          <w:tcPr>
            <w:tcW w:w="810" w:type="dxa"/>
            <w:tcBorders>
              <w:top w:val="single" w:sz="6" w:space="0" w:color="auto"/>
              <w:left w:val="single" w:sz="6" w:space="0" w:color="auto"/>
              <w:bottom w:val="single" w:sz="6" w:space="0" w:color="auto"/>
              <w:right w:val="single" w:sz="6" w:space="0" w:color="auto"/>
            </w:tcBorders>
            <w:vAlign w:val="center"/>
          </w:tcPr>
          <w:p w14:paraId="52602529"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D7E73A1"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0726CA3F"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62995CB" w14:textId="77777777" w:rsidR="009342E3" w:rsidRPr="00840E47" w:rsidRDefault="00125B06" w:rsidP="009342E3">
            <w:pPr>
              <w:jc w:val="center"/>
              <w:rPr>
                <w:snapToGrid w:val="0"/>
              </w:rPr>
            </w:pPr>
            <w:r w:rsidRPr="00840E47">
              <w:rPr>
                <w:snapToGrid w:val="0"/>
              </w:rPr>
              <w:t>X</w:t>
            </w:r>
          </w:p>
        </w:tc>
      </w:tr>
      <w:tr w:rsidR="00840E47" w:rsidRPr="00840E47" w14:paraId="55EC0C4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1ADEA60" w14:textId="77777777" w:rsidR="009342E3" w:rsidRPr="00840E47" w:rsidRDefault="009342E3" w:rsidP="00497CB6">
            <w:pPr>
              <w:rPr>
                <w:snapToGrid w:val="0"/>
              </w:rPr>
            </w:pPr>
            <w:r w:rsidRPr="00840E47">
              <w:rPr>
                <w:snapToGrid w:val="0"/>
              </w:rPr>
              <w:t>Carbamazapine  (Tegretol®)</w:t>
            </w:r>
          </w:p>
        </w:tc>
        <w:tc>
          <w:tcPr>
            <w:tcW w:w="810" w:type="dxa"/>
            <w:tcBorders>
              <w:top w:val="single" w:sz="6" w:space="0" w:color="auto"/>
              <w:left w:val="single" w:sz="6" w:space="0" w:color="auto"/>
              <w:bottom w:val="single" w:sz="6" w:space="0" w:color="auto"/>
              <w:right w:val="single" w:sz="6" w:space="0" w:color="auto"/>
            </w:tcBorders>
            <w:vAlign w:val="center"/>
          </w:tcPr>
          <w:p w14:paraId="58050D2F"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4D7B9A3"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72F97BD4"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8105725" w14:textId="77777777" w:rsidR="009342E3" w:rsidRPr="00840E47" w:rsidRDefault="009342E3" w:rsidP="009342E3">
            <w:pPr>
              <w:jc w:val="center"/>
              <w:rPr>
                <w:snapToGrid w:val="0"/>
              </w:rPr>
            </w:pPr>
          </w:p>
        </w:tc>
      </w:tr>
      <w:tr w:rsidR="00840E47" w:rsidRPr="00840E47" w14:paraId="4279A7F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B9F8722" w14:textId="77777777" w:rsidR="009342E3" w:rsidRPr="00840E47" w:rsidRDefault="009342E3" w:rsidP="00497CB6">
            <w:pPr>
              <w:rPr>
                <w:snapToGrid w:val="0"/>
              </w:rPr>
            </w:pPr>
            <w:r w:rsidRPr="00840E47">
              <w:rPr>
                <w:snapToGrid w:val="0"/>
              </w:rPr>
              <w:t>Carbon Monoxide</w:t>
            </w:r>
          </w:p>
        </w:tc>
        <w:tc>
          <w:tcPr>
            <w:tcW w:w="810" w:type="dxa"/>
            <w:tcBorders>
              <w:top w:val="single" w:sz="6" w:space="0" w:color="auto"/>
              <w:left w:val="single" w:sz="6" w:space="0" w:color="auto"/>
              <w:bottom w:val="single" w:sz="6" w:space="0" w:color="auto"/>
              <w:right w:val="single" w:sz="6" w:space="0" w:color="auto"/>
            </w:tcBorders>
            <w:vAlign w:val="center"/>
          </w:tcPr>
          <w:p w14:paraId="12101BEA" w14:textId="77777777" w:rsidR="009342E3" w:rsidRPr="00840E47" w:rsidRDefault="009342E3" w:rsidP="00497CB6">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0F0B9D74"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BA41C85"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1E6E8B0" w14:textId="77777777" w:rsidR="009342E3" w:rsidRPr="00840E47" w:rsidRDefault="009342E3" w:rsidP="009342E3">
            <w:pPr>
              <w:jc w:val="center"/>
              <w:rPr>
                <w:snapToGrid w:val="0"/>
              </w:rPr>
            </w:pPr>
          </w:p>
        </w:tc>
      </w:tr>
      <w:tr w:rsidR="00840E47" w:rsidRPr="00840E47" w14:paraId="5F42765B"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02E7F15" w14:textId="77777777" w:rsidR="009342E3" w:rsidRPr="00840E47" w:rsidRDefault="009342E3" w:rsidP="00497CB6">
            <w:pPr>
              <w:rPr>
                <w:snapToGrid w:val="0"/>
              </w:rPr>
            </w:pPr>
            <w:r w:rsidRPr="00840E47">
              <w:rPr>
                <w:snapToGrid w:val="0"/>
              </w:rPr>
              <w:t>Cell Count, Body Fluids (CSF, Pleural, Peritoneal, Synovial)</w:t>
            </w:r>
          </w:p>
        </w:tc>
        <w:tc>
          <w:tcPr>
            <w:tcW w:w="810" w:type="dxa"/>
            <w:tcBorders>
              <w:top w:val="single" w:sz="6" w:space="0" w:color="auto"/>
              <w:left w:val="single" w:sz="6" w:space="0" w:color="auto"/>
              <w:bottom w:val="single" w:sz="6" w:space="0" w:color="auto"/>
              <w:right w:val="single" w:sz="6" w:space="0" w:color="auto"/>
            </w:tcBorders>
            <w:vAlign w:val="center"/>
          </w:tcPr>
          <w:p w14:paraId="22CE313B"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B436DC9"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4D7B18E"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1C35FE4" w14:textId="2578B1FF" w:rsidR="009342E3" w:rsidRPr="00840E47" w:rsidRDefault="0083668D" w:rsidP="009342E3">
            <w:pPr>
              <w:jc w:val="center"/>
              <w:rPr>
                <w:snapToGrid w:val="0"/>
              </w:rPr>
            </w:pPr>
            <w:r w:rsidRPr="00840E47">
              <w:rPr>
                <w:snapToGrid w:val="0"/>
              </w:rPr>
              <w:t>X</w:t>
            </w:r>
          </w:p>
        </w:tc>
      </w:tr>
      <w:tr w:rsidR="00840E47" w:rsidRPr="00840E47" w14:paraId="37AAD44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3C37AAC" w14:textId="77777777" w:rsidR="009342E3" w:rsidRPr="00840E47" w:rsidRDefault="009342E3" w:rsidP="00497CB6">
            <w:pPr>
              <w:rPr>
                <w:snapToGrid w:val="0"/>
              </w:rPr>
            </w:pPr>
            <w:r w:rsidRPr="00840E47">
              <w:rPr>
                <w:snapToGrid w:val="0"/>
              </w:rPr>
              <w:t>CD34 enumeration (BMT1R/3R)</w:t>
            </w:r>
          </w:p>
        </w:tc>
        <w:tc>
          <w:tcPr>
            <w:tcW w:w="810" w:type="dxa"/>
            <w:tcBorders>
              <w:top w:val="single" w:sz="6" w:space="0" w:color="auto"/>
              <w:left w:val="single" w:sz="6" w:space="0" w:color="auto"/>
              <w:bottom w:val="single" w:sz="6" w:space="0" w:color="auto"/>
              <w:right w:val="single" w:sz="6" w:space="0" w:color="auto"/>
            </w:tcBorders>
            <w:vAlign w:val="center"/>
          </w:tcPr>
          <w:p w14:paraId="4D45C464" w14:textId="77777777" w:rsidR="009342E3" w:rsidRPr="00840E47" w:rsidRDefault="009342E3" w:rsidP="00497CB6">
            <w:pPr>
              <w:jc w:val="center"/>
              <w:rPr>
                <w:snapToGrid w:val="0"/>
              </w:rPr>
            </w:pPr>
            <w:r w:rsidRPr="00840E47">
              <w:rPr>
                <w:snapToGrid w:val="0"/>
              </w:rPr>
              <w:t>4 hours</w:t>
            </w:r>
          </w:p>
        </w:tc>
        <w:tc>
          <w:tcPr>
            <w:tcW w:w="720" w:type="dxa"/>
            <w:tcBorders>
              <w:top w:val="single" w:sz="6" w:space="0" w:color="auto"/>
              <w:left w:val="single" w:sz="6" w:space="0" w:color="auto"/>
              <w:bottom w:val="single" w:sz="6" w:space="0" w:color="auto"/>
              <w:right w:val="single" w:sz="6" w:space="0" w:color="auto"/>
            </w:tcBorders>
          </w:tcPr>
          <w:p w14:paraId="088C1B1B"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1F88812"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688C2ED" w14:textId="77777777" w:rsidR="009342E3" w:rsidRPr="00840E47" w:rsidRDefault="009342E3" w:rsidP="009342E3">
            <w:pPr>
              <w:jc w:val="center"/>
              <w:rPr>
                <w:snapToGrid w:val="0"/>
              </w:rPr>
            </w:pPr>
          </w:p>
        </w:tc>
      </w:tr>
      <w:tr w:rsidR="00840E47" w:rsidRPr="00840E47" w14:paraId="1E4E936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F9E2133" w14:textId="77777777" w:rsidR="009342E3" w:rsidRPr="00840E47" w:rsidRDefault="009342E3" w:rsidP="00497CB6">
            <w:pPr>
              <w:rPr>
                <w:snapToGrid w:val="0"/>
              </w:rPr>
            </w:pPr>
            <w:r w:rsidRPr="00840E47">
              <w:rPr>
                <w:snapToGrid w:val="0"/>
              </w:rPr>
              <w:t>Chloride (Serum)</w:t>
            </w:r>
          </w:p>
        </w:tc>
        <w:tc>
          <w:tcPr>
            <w:tcW w:w="810" w:type="dxa"/>
            <w:tcBorders>
              <w:top w:val="single" w:sz="6" w:space="0" w:color="auto"/>
              <w:left w:val="single" w:sz="6" w:space="0" w:color="auto"/>
              <w:bottom w:val="single" w:sz="6" w:space="0" w:color="auto"/>
              <w:right w:val="single" w:sz="6" w:space="0" w:color="auto"/>
            </w:tcBorders>
            <w:vAlign w:val="center"/>
          </w:tcPr>
          <w:p w14:paraId="606C7BF7"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CDC95C9"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756B1ECD"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989960F" w14:textId="77777777" w:rsidR="009342E3" w:rsidRPr="00840E47" w:rsidRDefault="00125B06" w:rsidP="009342E3">
            <w:pPr>
              <w:jc w:val="center"/>
              <w:rPr>
                <w:snapToGrid w:val="0"/>
              </w:rPr>
            </w:pPr>
            <w:r w:rsidRPr="00840E47">
              <w:rPr>
                <w:snapToGrid w:val="0"/>
              </w:rPr>
              <w:t>X</w:t>
            </w:r>
          </w:p>
        </w:tc>
      </w:tr>
      <w:tr w:rsidR="00840E47" w:rsidRPr="00840E47" w14:paraId="0DA6E672"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47794A48" w14:textId="77777777" w:rsidR="009342E3" w:rsidRPr="00840E47" w:rsidRDefault="009342E3" w:rsidP="00497CB6">
            <w:pPr>
              <w:rPr>
                <w:snapToGrid w:val="0"/>
              </w:rPr>
            </w:pPr>
            <w:r w:rsidRPr="00840E47">
              <w:rPr>
                <w:snapToGrid w:val="0"/>
              </w:rPr>
              <w:t>Cholesterol, Total</w:t>
            </w:r>
          </w:p>
        </w:tc>
        <w:tc>
          <w:tcPr>
            <w:tcW w:w="810" w:type="dxa"/>
            <w:tcBorders>
              <w:top w:val="single" w:sz="6" w:space="0" w:color="auto"/>
              <w:left w:val="single" w:sz="6" w:space="0" w:color="auto"/>
              <w:bottom w:val="single" w:sz="6" w:space="0" w:color="auto"/>
              <w:right w:val="single" w:sz="6" w:space="0" w:color="auto"/>
            </w:tcBorders>
            <w:vAlign w:val="center"/>
          </w:tcPr>
          <w:p w14:paraId="132375AA"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265B580"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2F0D8ED"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CBEC562" w14:textId="77777777" w:rsidR="009342E3" w:rsidRPr="00840E47" w:rsidRDefault="00125B06" w:rsidP="009342E3">
            <w:pPr>
              <w:jc w:val="center"/>
              <w:rPr>
                <w:snapToGrid w:val="0"/>
              </w:rPr>
            </w:pPr>
            <w:r w:rsidRPr="00840E47">
              <w:rPr>
                <w:snapToGrid w:val="0"/>
              </w:rPr>
              <w:t>X</w:t>
            </w:r>
          </w:p>
        </w:tc>
      </w:tr>
      <w:tr w:rsidR="00840E47" w:rsidRPr="00840E47" w14:paraId="6514821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6E34C79" w14:textId="77777777" w:rsidR="009342E3" w:rsidRPr="00840E47" w:rsidRDefault="009342E3" w:rsidP="00497CB6">
            <w:pPr>
              <w:rPr>
                <w:snapToGrid w:val="0"/>
              </w:rPr>
            </w:pPr>
            <w:r w:rsidRPr="00840E47">
              <w:rPr>
                <w:snapToGrid w:val="0"/>
              </w:rPr>
              <w:t>CO2, Total (Serum)</w:t>
            </w:r>
          </w:p>
        </w:tc>
        <w:tc>
          <w:tcPr>
            <w:tcW w:w="810" w:type="dxa"/>
            <w:tcBorders>
              <w:top w:val="single" w:sz="6" w:space="0" w:color="auto"/>
              <w:left w:val="single" w:sz="6" w:space="0" w:color="auto"/>
              <w:bottom w:val="single" w:sz="6" w:space="0" w:color="auto"/>
              <w:right w:val="single" w:sz="6" w:space="0" w:color="auto"/>
            </w:tcBorders>
            <w:vAlign w:val="center"/>
          </w:tcPr>
          <w:p w14:paraId="68F9AC79"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D5A9B16"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27FC81DF"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D0F0A8D" w14:textId="77777777" w:rsidR="009342E3" w:rsidRPr="00840E47" w:rsidRDefault="00125B06" w:rsidP="009342E3">
            <w:pPr>
              <w:jc w:val="center"/>
              <w:rPr>
                <w:snapToGrid w:val="0"/>
              </w:rPr>
            </w:pPr>
            <w:r w:rsidRPr="00840E47">
              <w:rPr>
                <w:snapToGrid w:val="0"/>
              </w:rPr>
              <w:t>X</w:t>
            </w:r>
          </w:p>
        </w:tc>
      </w:tr>
      <w:tr w:rsidR="00840E47" w:rsidRPr="00840E47" w14:paraId="0E98071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ECF6F0A" w14:textId="77777777" w:rsidR="009342E3" w:rsidRPr="00840E47" w:rsidRDefault="009342E3" w:rsidP="00497CB6">
            <w:pPr>
              <w:rPr>
                <w:snapToGrid w:val="0"/>
              </w:rPr>
            </w:pPr>
            <w:r w:rsidRPr="00840E47">
              <w:rPr>
                <w:snapToGrid w:val="0"/>
              </w:rPr>
              <w:t>CO2, Whole Blood</w:t>
            </w:r>
          </w:p>
        </w:tc>
        <w:tc>
          <w:tcPr>
            <w:tcW w:w="810" w:type="dxa"/>
            <w:tcBorders>
              <w:top w:val="single" w:sz="6" w:space="0" w:color="auto"/>
              <w:left w:val="single" w:sz="6" w:space="0" w:color="auto"/>
              <w:bottom w:val="single" w:sz="6" w:space="0" w:color="auto"/>
              <w:right w:val="single" w:sz="6" w:space="0" w:color="auto"/>
            </w:tcBorders>
            <w:vAlign w:val="center"/>
          </w:tcPr>
          <w:p w14:paraId="56E3C5CC" w14:textId="77777777" w:rsidR="009342E3" w:rsidRPr="00840E47" w:rsidRDefault="009342E3" w:rsidP="00497CB6">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7B2803EA" w14:textId="77777777" w:rsidR="009342E3" w:rsidRPr="00840E47" w:rsidRDefault="009342E3" w:rsidP="00497CB6">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92B1BEC"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5DB0694" w14:textId="77777777" w:rsidR="009342E3" w:rsidRPr="00840E47" w:rsidRDefault="009342E3" w:rsidP="009342E3">
            <w:pPr>
              <w:jc w:val="center"/>
              <w:rPr>
                <w:snapToGrid w:val="0"/>
              </w:rPr>
            </w:pPr>
          </w:p>
        </w:tc>
      </w:tr>
      <w:tr w:rsidR="00840E47" w:rsidRPr="00840E47" w14:paraId="1074D43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9543D4A" w14:textId="77777777" w:rsidR="009342E3" w:rsidRPr="00840E47" w:rsidRDefault="009342E3" w:rsidP="00497CB6">
            <w:pPr>
              <w:rPr>
                <w:snapToGrid w:val="0"/>
              </w:rPr>
            </w:pPr>
            <w:r w:rsidRPr="00840E47">
              <w:rPr>
                <w:snapToGrid w:val="0"/>
              </w:rPr>
              <w:t>Complete Blood Count</w:t>
            </w:r>
          </w:p>
        </w:tc>
        <w:tc>
          <w:tcPr>
            <w:tcW w:w="810" w:type="dxa"/>
            <w:tcBorders>
              <w:top w:val="single" w:sz="6" w:space="0" w:color="auto"/>
              <w:left w:val="single" w:sz="6" w:space="0" w:color="auto"/>
              <w:bottom w:val="single" w:sz="6" w:space="0" w:color="auto"/>
              <w:right w:val="single" w:sz="6" w:space="0" w:color="auto"/>
            </w:tcBorders>
            <w:vAlign w:val="center"/>
          </w:tcPr>
          <w:p w14:paraId="2FC03479"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BA9D1B5"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CDEFF18"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1ED1CC0" w14:textId="77777777" w:rsidR="009342E3" w:rsidRPr="00840E47" w:rsidRDefault="00125B06" w:rsidP="009342E3">
            <w:pPr>
              <w:jc w:val="center"/>
              <w:rPr>
                <w:snapToGrid w:val="0"/>
              </w:rPr>
            </w:pPr>
            <w:r w:rsidRPr="00840E47">
              <w:rPr>
                <w:snapToGrid w:val="0"/>
              </w:rPr>
              <w:t>X</w:t>
            </w:r>
          </w:p>
        </w:tc>
      </w:tr>
      <w:tr w:rsidR="00840E47" w:rsidRPr="00840E47" w14:paraId="106AEBD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CFDC2A7" w14:textId="77777777" w:rsidR="009342E3" w:rsidRPr="00840E47" w:rsidRDefault="009342E3" w:rsidP="00497CB6">
            <w:pPr>
              <w:rPr>
                <w:snapToGrid w:val="0"/>
              </w:rPr>
            </w:pPr>
            <w:r w:rsidRPr="00840E47">
              <w:rPr>
                <w:snapToGrid w:val="0"/>
              </w:rPr>
              <w:t>Complete Blood Count with Differential</w:t>
            </w:r>
          </w:p>
        </w:tc>
        <w:tc>
          <w:tcPr>
            <w:tcW w:w="810" w:type="dxa"/>
            <w:tcBorders>
              <w:top w:val="single" w:sz="6" w:space="0" w:color="auto"/>
              <w:left w:val="single" w:sz="6" w:space="0" w:color="auto"/>
              <w:bottom w:val="single" w:sz="6" w:space="0" w:color="auto"/>
              <w:right w:val="single" w:sz="6" w:space="0" w:color="auto"/>
            </w:tcBorders>
            <w:vAlign w:val="center"/>
          </w:tcPr>
          <w:p w14:paraId="5E2172DB" w14:textId="77777777" w:rsidR="009342E3" w:rsidRPr="00840E47" w:rsidRDefault="009342E3" w:rsidP="00497CB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44034DE" w14:textId="77777777" w:rsidR="009342E3" w:rsidRPr="00840E47" w:rsidRDefault="009342E3" w:rsidP="00497CB6">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6E390568" w14:textId="77777777" w:rsidR="009342E3" w:rsidRPr="00840E47" w:rsidRDefault="009342E3" w:rsidP="00497CB6">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C91620A" w14:textId="77777777" w:rsidR="009342E3" w:rsidRPr="00840E47" w:rsidRDefault="00125B06" w:rsidP="009342E3">
            <w:pPr>
              <w:jc w:val="center"/>
              <w:rPr>
                <w:snapToGrid w:val="0"/>
              </w:rPr>
            </w:pPr>
            <w:r w:rsidRPr="00840E47">
              <w:rPr>
                <w:snapToGrid w:val="0"/>
              </w:rPr>
              <w:t>X</w:t>
            </w:r>
          </w:p>
        </w:tc>
      </w:tr>
      <w:tr w:rsidR="00840E47" w:rsidRPr="00840E47" w14:paraId="0EFBDF97"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0E607D1" w14:textId="77777777" w:rsidR="009342E3" w:rsidRPr="00840E47" w:rsidRDefault="009342E3" w:rsidP="009115B0">
            <w:pPr>
              <w:rPr>
                <w:snapToGrid w:val="0"/>
              </w:rPr>
            </w:pPr>
            <w:r w:rsidRPr="00840E47">
              <w:rPr>
                <w:snapToGrid w:val="0"/>
              </w:rPr>
              <w:t>Cortisol</w:t>
            </w:r>
          </w:p>
        </w:tc>
        <w:tc>
          <w:tcPr>
            <w:tcW w:w="810" w:type="dxa"/>
            <w:tcBorders>
              <w:top w:val="single" w:sz="6" w:space="0" w:color="auto"/>
              <w:left w:val="single" w:sz="6" w:space="0" w:color="auto"/>
              <w:bottom w:val="single" w:sz="6" w:space="0" w:color="auto"/>
              <w:right w:val="single" w:sz="6" w:space="0" w:color="auto"/>
            </w:tcBorders>
            <w:vAlign w:val="center"/>
          </w:tcPr>
          <w:p w14:paraId="43C6DB08"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ECD905B"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6F27D3B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5F1F975" w14:textId="77777777" w:rsidR="009342E3" w:rsidRPr="00840E47" w:rsidRDefault="009342E3" w:rsidP="009342E3">
            <w:pPr>
              <w:jc w:val="center"/>
              <w:rPr>
                <w:snapToGrid w:val="0"/>
              </w:rPr>
            </w:pPr>
          </w:p>
        </w:tc>
      </w:tr>
      <w:tr w:rsidR="00840E47" w:rsidRPr="00840E47" w14:paraId="2851710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FBD4E6A" w14:textId="77777777" w:rsidR="009342E3" w:rsidRPr="00840E47" w:rsidRDefault="009342E3" w:rsidP="009115B0">
            <w:pPr>
              <w:rPr>
                <w:snapToGrid w:val="0"/>
              </w:rPr>
            </w:pPr>
            <w:r w:rsidRPr="00840E47">
              <w:rPr>
                <w:snapToGrid w:val="0"/>
              </w:rPr>
              <w:t>CPK</w:t>
            </w:r>
          </w:p>
        </w:tc>
        <w:tc>
          <w:tcPr>
            <w:tcW w:w="810" w:type="dxa"/>
            <w:tcBorders>
              <w:top w:val="single" w:sz="6" w:space="0" w:color="auto"/>
              <w:left w:val="single" w:sz="6" w:space="0" w:color="auto"/>
              <w:bottom w:val="single" w:sz="6" w:space="0" w:color="auto"/>
              <w:right w:val="single" w:sz="6" w:space="0" w:color="auto"/>
            </w:tcBorders>
            <w:vAlign w:val="center"/>
          </w:tcPr>
          <w:p w14:paraId="4C7618F1"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9A7A6B2"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FB2F000"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EAE1B12" w14:textId="77777777" w:rsidR="009342E3" w:rsidRPr="00840E47" w:rsidRDefault="00125B06" w:rsidP="009342E3">
            <w:pPr>
              <w:jc w:val="center"/>
              <w:rPr>
                <w:snapToGrid w:val="0"/>
              </w:rPr>
            </w:pPr>
            <w:r w:rsidRPr="00840E47">
              <w:rPr>
                <w:snapToGrid w:val="0"/>
              </w:rPr>
              <w:t>X</w:t>
            </w:r>
          </w:p>
        </w:tc>
      </w:tr>
      <w:tr w:rsidR="00840E47" w:rsidRPr="00840E47" w14:paraId="6DD5B16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76A2489" w14:textId="77777777" w:rsidR="009342E3" w:rsidRPr="00840E47" w:rsidRDefault="009342E3" w:rsidP="009115B0">
            <w:pPr>
              <w:rPr>
                <w:snapToGrid w:val="0"/>
              </w:rPr>
            </w:pPr>
            <w:r w:rsidRPr="00840E47">
              <w:rPr>
                <w:snapToGrid w:val="0"/>
              </w:rPr>
              <w:t>Creatinine (Serum)</w:t>
            </w:r>
          </w:p>
        </w:tc>
        <w:tc>
          <w:tcPr>
            <w:tcW w:w="810" w:type="dxa"/>
            <w:tcBorders>
              <w:top w:val="single" w:sz="6" w:space="0" w:color="auto"/>
              <w:left w:val="single" w:sz="6" w:space="0" w:color="auto"/>
              <w:bottom w:val="single" w:sz="6" w:space="0" w:color="auto"/>
              <w:right w:val="single" w:sz="6" w:space="0" w:color="auto"/>
            </w:tcBorders>
            <w:vAlign w:val="center"/>
          </w:tcPr>
          <w:p w14:paraId="1E087370"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5415718"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76B7118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82851C4" w14:textId="77777777" w:rsidR="009342E3" w:rsidRPr="00840E47" w:rsidRDefault="00125B06" w:rsidP="009342E3">
            <w:pPr>
              <w:jc w:val="center"/>
              <w:rPr>
                <w:snapToGrid w:val="0"/>
              </w:rPr>
            </w:pPr>
            <w:r w:rsidRPr="00840E47">
              <w:rPr>
                <w:snapToGrid w:val="0"/>
              </w:rPr>
              <w:t>X</w:t>
            </w:r>
          </w:p>
        </w:tc>
      </w:tr>
      <w:tr w:rsidR="00840E47" w:rsidRPr="00840E47" w14:paraId="25E3F58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A04B203" w14:textId="77777777" w:rsidR="009342E3" w:rsidRPr="00840E47" w:rsidRDefault="009342E3" w:rsidP="009115B0">
            <w:pPr>
              <w:rPr>
                <w:snapToGrid w:val="0"/>
              </w:rPr>
            </w:pPr>
            <w:r w:rsidRPr="00840E47">
              <w:rPr>
                <w:snapToGrid w:val="0"/>
              </w:rPr>
              <w:t>CSF Glucose</w:t>
            </w:r>
          </w:p>
        </w:tc>
        <w:tc>
          <w:tcPr>
            <w:tcW w:w="810" w:type="dxa"/>
            <w:tcBorders>
              <w:top w:val="single" w:sz="6" w:space="0" w:color="auto"/>
              <w:left w:val="single" w:sz="6" w:space="0" w:color="auto"/>
              <w:bottom w:val="single" w:sz="6" w:space="0" w:color="auto"/>
              <w:right w:val="single" w:sz="6" w:space="0" w:color="auto"/>
            </w:tcBorders>
            <w:vAlign w:val="center"/>
          </w:tcPr>
          <w:p w14:paraId="612DEA0A"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9787061"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5C7BFE8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BE11B60" w14:textId="77777777" w:rsidR="009342E3" w:rsidRPr="00840E47" w:rsidRDefault="00125B06" w:rsidP="009342E3">
            <w:pPr>
              <w:jc w:val="center"/>
              <w:rPr>
                <w:snapToGrid w:val="0"/>
              </w:rPr>
            </w:pPr>
            <w:r w:rsidRPr="00840E47">
              <w:rPr>
                <w:snapToGrid w:val="0"/>
              </w:rPr>
              <w:t>X</w:t>
            </w:r>
          </w:p>
        </w:tc>
      </w:tr>
      <w:tr w:rsidR="00840E47" w:rsidRPr="00840E47" w14:paraId="42B1AF6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54F636F" w14:textId="77777777" w:rsidR="009342E3" w:rsidRPr="00840E47" w:rsidRDefault="009342E3" w:rsidP="009115B0">
            <w:pPr>
              <w:rPr>
                <w:snapToGrid w:val="0"/>
              </w:rPr>
            </w:pPr>
            <w:r w:rsidRPr="00840E47">
              <w:rPr>
                <w:snapToGrid w:val="0"/>
              </w:rPr>
              <w:t>CSF Protein</w:t>
            </w:r>
          </w:p>
        </w:tc>
        <w:tc>
          <w:tcPr>
            <w:tcW w:w="810" w:type="dxa"/>
            <w:tcBorders>
              <w:top w:val="single" w:sz="6" w:space="0" w:color="auto"/>
              <w:left w:val="single" w:sz="6" w:space="0" w:color="auto"/>
              <w:bottom w:val="single" w:sz="6" w:space="0" w:color="auto"/>
              <w:right w:val="single" w:sz="6" w:space="0" w:color="auto"/>
            </w:tcBorders>
            <w:vAlign w:val="center"/>
          </w:tcPr>
          <w:p w14:paraId="41A66AEC"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860B228"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09F7AE1"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139D51E" w14:textId="77777777" w:rsidR="009342E3" w:rsidRPr="00840E47" w:rsidRDefault="00125B06" w:rsidP="009342E3">
            <w:pPr>
              <w:jc w:val="center"/>
              <w:rPr>
                <w:snapToGrid w:val="0"/>
              </w:rPr>
            </w:pPr>
            <w:r w:rsidRPr="00840E47">
              <w:rPr>
                <w:snapToGrid w:val="0"/>
              </w:rPr>
              <w:t>X</w:t>
            </w:r>
          </w:p>
        </w:tc>
      </w:tr>
      <w:tr w:rsidR="00840E47" w:rsidRPr="00840E47" w14:paraId="5819266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5A2AB2E" w14:textId="77777777" w:rsidR="009342E3" w:rsidRPr="00840E47" w:rsidRDefault="009342E3" w:rsidP="009115B0">
            <w:pPr>
              <w:rPr>
                <w:snapToGrid w:val="0"/>
              </w:rPr>
            </w:pPr>
            <w:r w:rsidRPr="00840E47">
              <w:rPr>
                <w:snapToGrid w:val="0"/>
              </w:rPr>
              <w:t>D-Dimer (High Sensitivity, Quantitative)</w:t>
            </w:r>
          </w:p>
        </w:tc>
        <w:tc>
          <w:tcPr>
            <w:tcW w:w="810" w:type="dxa"/>
            <w:tcBorders>
              <w:top w:val="single" w:sz="6" w:space="0" w:color="auto"/>
              <w:left w:val="single" w:sz="6" w:space="0" w:color="auto"/>
              <w:bottom w:val="single" w:sz="6" w:space="0" w:color="auto"/>
              <w:right w:val="single" w:sz="6" w:space="0" w:color="auto"/>
            </w:tcBorders>
            <w:vAlign w:val="center"/>
          </w:tcPr>
          <w:p w14:paraId="3C8DD65B"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8654850"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093E414"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4A1A3E3" w14:textId="77777777" w:rsidR="009342E3" w:rsidRPr="00840E47" w:rsidRDefault="00125B06" w:rsidP="009342E3">
            <w:pPr>
              <w:jc w:val="center"/>
              <w:rPr>
                <w:snapToGrid w:val="0"/>
              </w:rPr>
            </w:pPr>
            <w:r w:rsidRPr="00840E47">
              <w:rPr>
                <w:snapToGrid w:val="0"/>
              </w:rPr>
              <w:t>X</w:t>
            </w:r>
          </w:p>
        </w:tc>
      </w:tr>
      <w:tr w:rsidR="00840E47" w:rsidRPr="00840E47" w14:paraId="7F96A01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7E28585" w14:textId="77777777" w:rsidR="009342E3" w:rsidRPr="00840E47" w:rsidRDefault="009342E3" w:rsidP="009115B0">
            <w:pPr>
              <w:rPr>
                <w:snapToGrid w:val="0"/>
              </w:rPr>
            </w:pPr>
            <w:r w:rsidRPr="00840E47">
              <w:rPr>
                <w:snapToGrid w:val="0"/>
              </w:rPr>
              <w:t>Digoxin (Lanoxin®)</w:t>
            </w:r>
          </w:p>
        </w:tc>
        <w:tc>
          <w:tcPr>
            <w:tcW w:w="810" w:type="dxa"/>
            <w:tcBorders>
              <w:top w:val="single" w:sz="6" w:space="0" w:color="auto"/>
              <w:left w:val="single" w:sz="6" w:space="0" w:color="auto"/>
              <w:bottom w:val="single" w:sz="6" w:space="0" w:color="auto"/>
              <w:right w:val="single" w:sz="6" w:space="0" w:color="auto"/>
            </w:tcBorders>
            <w:vAlign w:val="center"/>
          </w:tcPr>
          <w:p w14:paraId="28292C30"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E91045B"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C60E58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C518CE3" w14:textId="77777777" w:rsidR="009342E3" w:rsidRPr="00840E47" w:rsidRDefault="00125B06" w:rsidP="009342E3">
            <w:pPr>
              <w:jc w:val="center"/>
              <w:rPr>
                <w:snapToGrid w:val="0"/>
              </w:rPr>
            </w:pPr>
            <w:r w:rsidRPr="00840E47">
              <w:rPr>
                <w:snapToGrid w:val="0"/>
              </w:rPr>
              <w:t>X</w:t>
            </w:r>
          </w:p>
        </w:tc>
      </w:tr>
      <w:tr w:rsidR="00840E47" w:rsidRPr="00840E47" w14:paraId="4511E3C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0880145" w14:textId="77777777" w:rsidR="009342E3" w:rsidRPr="00840E47" w:rsidRDefault="009342E3" w:rsidP="009115B0">
            <w:pPr>
              <w:rPr>
                <w:snapToGrid w:val="0"/>
              </w:rPr>
            </w:pPr>
            <w:r w:rsidRPr="00840E47">
              <w:rPr>
                <w:snapToGrid w:val="0"/>
              </w:rPr>
              <w:lastRenderedPageBreak/>
              <w:t>ESR (Westergren)</w:t>
            </w:r>
          </w:p>
        </w:tc>
        <w:tc>
          <w:tcPr>
            <w:tcW w:w="810" w:type="dxa"/>
            <w:tcBorders>
              <w:top w:val="single" w:sz="6" w:space="0" w:color="auto"/>
              <w:left w:val="single" w:sz="6" w:space="0" w:color="auto"/>
              <w:bottom w:val="single" w:sz="6" w:space="0" w:color="auto"/>
              <w:right w:val="single" w:sz="6" w:space="0" w:color="auto"/>
            </w:tcBorders>
            <w:vAlign w:val="center"/>
          </w:tcPr>
          <w:p w14:paraId="0CA5A463"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9A02828"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031573B"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FEC3DF7" w14:textId="77777777" w:rsidR="009342E3" w:rsidRPr="00840E47" w:rsidRDefault="00125B06" w:rsidP="009342E3">
            <w:pPr>
              <w:jc w:val="center"/>
              <w:rPr>
                <w:snapToGrid w:val="0"/>
              </w:rPr>
            </w:pPr>
            <w:r w:rsidRPr="00840E47">
              <w:rPr>
                <w:snapToGrid w:val="0"/>
              </w:rPr>
              <w:t>X</w:t>
            </w:r>
          </w:p>
        </w:tc>
      </w:tr>
      <w:tr w:rsidR="00840E47" w:rsidRPr="00840E47" w14:paraId="3C2A04D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A5D1CB8" w14:textId="77777777" w:rsidR="009342E3" w:rsidRPr="00840E47" w:rsidRDefault="009342E3" w:rsidP="009115B0">
            <w:pPr>
              <w:rPr>
                <w:snapToGrid w:val="0"/>
              </w:rPr>
            </w:pPr>
            <w:r w:rsidRPr="00840E47">
              <w:rPr>
                <w:snapToGrid w:val="0"/>
              </w:rPr>
              <w:t>Ethanol (Blood)</w:t>
            </w:r>
          </w:p>
        </w:tc>
        <w:tc>
          <w:tcPr>
            <w:tcW w:w="810" w:type="dxa"/>
            <w:tcBorders>
              <w:top w:val="single" w:sz="6" w:space="0" w:color="auto"/>
              <w:left w:val="single" w:sz="6" w:space="0" w:color="auto"/>
              <w:bottom w:val="single" w:sz="6" w:space="0" w:color="auto"/>
              <w:right w:val="single" w:sz="6" w:space="0" w:color="auto"/>
            </w:tcBorders>
            <w:vAlign w:val="center"/>
          </w:tcPr>
          <w:p w14:paraId="4123923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CAE0E5F"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0C6A0EAF"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BC1FD94" w14:textId="77777777" w:rsidR="009342E3" w:rsidRPr="00840E47" w:rsidRDefault="00125B06" w:rsidP="009342E3">
            <w:pPr>
              <w:jc w:val="center"/>
              <w:rPr>
                <w:snapToGrid w:val="0"/>
              </w:rPr>
            </w:pPr>
            <w:r w:rsidRPr="00840E47">
              <w:rPr>
                <w:snapToGrid w:val="0"/>
              </w:rPr>
              <w:t>X</w:t>
            </w:r>
          </w:p>
        </w:tc>
      </w:tr>
      <w:tr w:rsidR="00840E47" w:rsidRPr="00840E47" w14:paraId="73D3211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3085910" w14:textId="77777777" w:rsidR="009342E3" w:rsidRPr="00840E47" w:rsidRDefault="009342E3" w:rsidP="009115B0">
            <w:pPr>
              <w:rPr>
                <w:snapToGrid w:val="0"/>
              </w:rPr>
            </w:pPr>
            <w:r w:rsidRPr="00840E47">
              <w:rPr>
                <w:snapToGrid w:val="0"/>
              </w:rPr>
              <w:t>Ferritin</w:t>
            </w:r>
          </w:p>
        </w:tc>
        <w:tc>
          <w:tcPr>
            <w:tcW w:w="810" w:type="dxa"/>
            <w:tcBorders>
              <w:top w:val="single" w:sz="6" w:space="0" w:color="auto"/>
              <w:left w:val="single" w:sz="6" w:space="0" w:color="auto"/>
              <w:bottom w:val="single" w:sz="6" w:space="0" w:color="auto"/>
              <w:right w:val="single" w:sz="6" w:space="0" w:color="auto"/>
            </w:tcBorders>
            <w:vAlign w:val="center"/>
          </w:tcPr>
          <w:p w14:paraId="624D940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5359D60"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4E33FE0"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D16193E" w14:textId="77777777" w:rsidR="009342E3" w:rsidRPr="00840E47" w:rsidRDefault="009342E3" w:rsidP="009342E3">
            <w:pPr>
              <w:jc w:val="center"/>
              <w:rPr>
                <w:snapToGrid w:val="0"/>
              </w:rPr>
            </w:pPr>
          </w:p>
        </w:tc>
      </w:tr>
      <w:tr w:rsidR="00840E47" w:rsidRPr="00840E47" w14:paraId="4A5EAF0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5A9205D" w14:textId="77777777" w:rsidR="009342E3" w:rsidRPr="00840E47" w:rsidRDefault="009342E3" w:rsidP="009115B0">
            <w:pPr>
              <w:rPr>
                <w:snapToGrid w:val="0"/>
              </w:rPr>
            </w:pPr>
            <w:r w:rsidRPr="00840E47">
              <w:rPr>
                <w:snapToGrid w:val="0"/>
              </w:rPr>
              <w:t>Fibrinogen Quantitative, Functional (Clottable)</w:t>
            </w:r>
          </w:p>
        </w:tc>
        <w:tc>
          <w:tcPr>
            <w:tcW w:w="810" w:type="dxa"/>
            <w:tcBorders>
              <w:top w:val="single" w:sz="6" w:space="0" w:color="auto"/>
              <w:left w:val="single" w:sz="6" w:space="0" w:color="auto"/>
              <w:bottom w:val="single" w:sz="6" w:space="0" w:color="auto"/>
              <w:right w:val="single" w:sz="6" w:space="0" w:color="auto"/>
            </w:tcBorders>
            <w:vAlign w:val="center"/>
          </w:tcPr>
          <w:p w14:paraId="444B3B78"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5354077"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6F6CEDA"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56A4ED2" w14:textId="77777777" w:rsidR="009342E3" w:rsidRPr="00840E47" w:rsidRDefault="00125B06" w:rsidP="009342E3">
            <w:pPr>
              <w:jc w:val="center"/>
              <w:rPr>
                <w:snapToGrid w:val="0"/>
              </w:rPr>
            </w:pPr>
            <w:r w:rsidRPr="00840E47">
              <w:rPr>
                <w:snapToGrid w:val="0"/>
              </w:rPr>
              <w:t>X</w:t>
            </w:r>
          </w:p>
        </w:tc>
      </w:tr>
      <w:tr w:rsidR="00840E47" w:rsidRPr="00840E47" w14:paraId="384651D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D6D3FC3" w14:textId="77777777" w:rsidR="009342E3" w:rsidRPr="00840E47" w:rsidRDefault="009342E3" w:rsidP="009115B0">
            <w:pPr>
              <w:rPr>
                <w:snapToGrid w:val="0"/>
              </w:rPr>
            </w:pPr>
            <w:r w:rsidRPr="00840E47">
              <w:rPr>
                <w:snapToGrid w:val="0"/>
              </w:rPr>
              <w:t>Gentamicin  (Garamycin®)</w:t>
            </w:r>
          </w:p>
        </w:tc>
        <w:tc>
          <w:tcPr>
            <w:tcW w:w="810" w:type="dxa"/>
            <w:tcBorders>
              <w:top w:val="single" w:sz="6" w:space="0" w:color="auto"/>
              <w:left w:val="single" w:sz="6" w:space="0" w:color="auto"/>
              <w:bottom w:val="single" w:sz="6" w:space="0" w:color="auto"/>
              <w:right w:val="single" w:sz="6" w:space="0" w:color="auto"/>
            </w:tcBorders>
            <w:vAlign w:val="center"/>
          </w:tcPr>
          <w:p w14:paraId="5333F9B9"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C001EE7"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7BAE3E95"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6A3E2F2" w14:textId="77777777" w:rsidR="009342E3" w:rsidRPr="00840E47" w:rsidRDefault="009342E3" w:rsidP="009342E3">
            <w:pPr>
              <w:jc w:val="center"/>
              <w:rPr>
                <w:snapToGrid w:val="0"/>
              </w:rPr>
            </w:pPr>
          </w:p>
        </w:tc>
      </w:tr>
      <w:tr w:rsidR="00840E47" w:rsidRPr="00840E47" w14:paraId="4EC1D00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CBE0BC7" w14:textId="77777777" w:rsidR="009342E3" w:rsidRPr="00840E47" w:rsidRDefault="009342E3" w:rsidP="009115B0">
            <w:pPr>
              <w:rPr>
                <w:snapToGrid w:val="0"/>
              </w:rPr>
            </w:pPr>
            <w:r w:rsidRPr="00840E47">
              <w:rPr>
                <w:snapToGrid w:val="0"/>
              </w:rPr>
              <w:t>GGT</w:t>
            </w:r>
          </w:p>
        </w:tc>
        <w:tc>
          <w:tcPr>
            <w:tcW w:w="810" w:type="dxa"/>
            <w:tcBorders>
              <w:top w:val="single" w:sz="6" w:space="0" w:color="auto"/>
              <w:left w:val="single" w:sz="6" w:space="0" w:color="auto"/>
              <w:bottom w:val="single" w:sz="6" w:space="0" w:color="auto"/>
              <w:right w:val="single" w:sz="6" w:space="0" w:color="auto"/>
            </w:tcBorders>
            <w:vAlign w:val="center"/>
          </w:tcPr>
          <w:p w14:paraId="21D6C25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6EB2102"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55E1E8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6C6AC03" w14:textId="77777777" w:rsidR="009342E3" w:rsidRPr="00840E47" w:rsidRDefault="00125B06" w:rsidP="009342E3">
            <w:pPr>
              <w:jc w:val="center"/>
              <w:rPr>
                <w:snapToGrid w:val="0"/>
              </w:rPr>
            </w:pPr>
            <w:r w:rsidRPr="00840E47">
              <w:rPr>
                <w:snapToGrid w:val="0"/>
              </w:rPr>
              <w:t>X</w:t>
            </w:r>
          </w:p>
        </w:tc>
      </w:tr>
      <w:tr w:rsidR="00840E47" w:rsidRPr="00840E47" w14:paraId="085A562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C5737D8" w14:textId="77777777" w:rsidR="009342E3" w:rsidRPr="00840E47" w:rsidRDefault="009342E3" w:rsidP="009115B0">
            <w:pPr>
              <w:rPr>
                <w:snapToGrid w:val="0"/>
              </w:rPr>
            </w:pPr>
            <w:r w:rsidRPr="00840E47">
              <w:rPr>
                <w:snapToGrid w:val="0"/>
              </w:rPr>
              <w:t>Glucose</w:t>
            </w:r>
          </w:p>
        </w:tc>
        <w:tc>
          <w:tcPr>
            <w:tcW w:w="810" w:type="dxa"/>
            <w:tcBorders>
              <w:top w:val="single" w:sz="6" w:space="0" w:color="auto"/>
              <w:left w:val="single" w:sz="6" w:space="0" w:color="auto"/>
              <w:bottom w:val="single" w:sz="6" w:space="0" w:color="auto"/>
              <w:right w:val="single" w:sz="6" w:space="0" w:color="auto"/>
            </w:tcBorders>
            <w:vAlign w:val="center"/>
          </w:tcPr>
          <w:p w14:paraId="3906515B"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26BDB83"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ED1070F"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4089573" w14:textId="77777777" w:rsidR="009342E3" w:rsidRPr="00840E47" w:rsidRDefault="00125B06" w:rsidP="009342E3">
            <w:pPr>
              <w:jc w:val="center"/>
              <w:rPr>
                <w:snapToGrid w:val="0"/>
              </w:rPr>
            </w:pPr>
            <w:r w:rsidRPr="00840E47">
              <w:rPr>
                <w:snapToGrid w:val="0"/>
              </w:rPr>
              <w:t>X</w:t>
            </w:r>
          </w:p>
        </w:tc>
      </w:tr>
      <w:tr w:rsidR="00840E47" w:rsidRPr="00840E47" w14:paraId="7A38BEB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CA846A1" w14:textId="77777777" w:rsidR="009342E3" w:rsidRPr="00840E47" w:rsidRDefault="009342E3" w:rsidP="009115B0">
            <w:pPr>
              <w:rPr>
                <w:snapToGrid w:val="0"/>
              </w:rPr>
            </w:pPr>
            <w:r w:rsidRPr="00840E47">
              <w:rPr>
                <w:snapToGrid w:val="0"/>
              </w:rPr>
              <w:t>Gram Stain, direct examination</w:t>
            </w:r>
          </w:p>
        </w:tc>
        <w:tc>
          <w:tcPr>
            <w:tcW w:w="810" w:type="dxa"/>
            <w:tcBorders>
              <w:top w:val="single" w:sz="6" w:space="0" w:color="auto"/>
              <w:left w:val="single" w:sz="6" w:space="0" w:color="auto"/>
              <w:bottom w:val="single" w:sz="6" w:space="0" w:color="auto"/>
              <w:right w:val="single" w:sz="6" w:space="0" w:color="auto"/>
            </w:tcBorders>
            <w:vAlign w:val="center"/>
          </w:tcPr>
          <w:p w14:paraId="2EAA38E6"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355A20D"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1736A60A"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68C94E4" w14:textId="6D1C1AD2" w:rsidR="009342E3" w:rsidRPr="00840E47" w:rsidRDefault="001D37F8" w:rsidP="009342E3">
            <w:pPr>
              <w:jc w:val="center"/>
              <w:rPr>
                <w:snapToGrid w:val="0"/>
              </w:rPr>
            </w:pPr>
            <w:r w:rsidRPr="00840E47">
              <w:rPr>
                <w:snapToGrid w:val="0"/>
              </w:rPr>
              <w:t>X</w:t>
            </w:r>
          </w:p>
        </w:tc>
      </w:tr>
      <w:tr w:rsidR="00840E47" w:rsidRPr="00840E47" w14:paraId="49AC4DD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DF8CAFE" w14:textId="77777777" w:rsidR="009342E3" w:rsidRPr="00840E47" w:rsidRDefault="009342E3" w:rsidP="009115B0">
            <w:pPr>
              <w:rPr>
                <w:snapToGrid w:val="0"/>
              </w:rPr>
            </w:pPr>
            <w:r w:rsidRPr="00840E47">
              <w:rPr>
                <w:snapToGrid w:val="0"/>
              </w:rPr>
              <w:t>HCT</w:t>
            </w:r>
          </w:p>
        </w:tc>
        <w:tc>
          <w:tcPr>
            <w:tcW w:w="810" w:type="dxa"/>
            <w:tcBorders>
              <w:top w:val="single" w:sz="6" w:space="0" w:color="auto"/>
              <w:left w:val="single" w:sz="6" w:space="0" w:color="auto"/>
              <w:bottom w:val="single" w:sz="6" w:space="0" w:color="auto"/>
              <w:right w:val="single" w:sz="6" w:space="0" w:color="auto"/>
            </w:tcBorders>
            <w:vAlign w:val="center"/>
          </w:tcPr>
          <w:p w14:paraId="7C9056C0"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85CF3EB"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1065510"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AFA26B8" w14:textId="77777777" w:rsidR="009342E3" w:rsidRPr="00840E47" w:rsidRDefault="00125B06" w:rsidP="009342E3">
            <w:pPr>
              <w:jc w:val="center"/>
              <w:rPr>
                <w:snapToGrid w:val="0"/>
              </w:rPr>
            </w:pPr>
            <w:r w:rsidRPr="00840E47">
              <w:rPr>
                <w:snapToGrid w:val="0"/>
              </w:rPr>
              <w:t>X</w:t>
            </w:r>
          </w:p>
        </w:tc>
      </w:tr>
      <w:tr w:rsidR="00840E47" w:rsidRPr="00840E47" w14:paraId="564A6B1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233FC23" w14:textId="77777777" w:rsidR="009342E3" w:rsidRPr="00840E47" w:rsidRDefault="009342E3" w:rsidP="009115B0">
            <w:pPr>
              <w:rPr>
                <w:snapToGrid w:val="0"/>
              </w:rPr>
            </w:pPr>
            <w:r w:rsidRPr="00840E47">
              <w:rPr>
                <w:snapToGrid w:val="0"/>
              </w:rPr>
              <w:t>HGB</w:t>
            </w:r>
          </w:p>
        </w:tc>
        <w:tc>
          <w:tcPr>
            <w:tcW w:w="810" w:type="dxa"/>
            <w:tcBorders>
              <w:top w:val="single" w:sz="6" w:space="0" w:color="auto"/>
              <w:left w:val="single" w:sz="6" w:space="0" w:color="auto"/>
              <w:bottom w:val="single" w:sz="6" w:space="0" w:color="auto"/>
              <w:right w:val="single" w:sz="6" w:space="0" w:color="auto"/>
            </w:tcBorders>
            <w:vAlign w:val="center"/>
          </w:tcPr>
          <w:p w14:paraId="4F5CB749"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2F04D01"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47C6DEE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3621EF5" w14:textId="77777777" w:rsidR="009342E3" w:rsidRPr="00840E47" w:rsidRDefault="00125B06" w:rsidP="009342E3">
            <w:pPr>
              <w:jc w:val="center"/>
              <w:rPr>
                <w:snapToGrid w:val="0"/>
              </w:rPr>
            </w:pPr>
            <w:r w:rsidRPr="00840E47">
              <w:rPr>
                <w:snapToGrid w:val="0"/>
              </w:rPr>
              <w:t>X</w:t>
            </w:r>
          </w:p>
        </w:tc>
      </w:tr>
      <w:tr w:rsidR="00840E47" w:rsidRPr="00840E47" w14:paraId="7C264B2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FFAC271" w14:textId="77777777" w:rsidR="009342E3" w:rsidRPr="00840E47" w:rsidRDefault="009342E3" w:rsidP="009115B0">
            <w:pPr>
              <w:rPr>
                <w:snapToGrid w:val="0"/>
              </w:rPr>
            </w:pPr>
            <w:r w:rsidRPr="00840E47">
              <w:rPr>
                <w:snapToGrid w:val="0"/>
              </w:rPr>
              <w:t>Influenza A and B Antigen</w:t>
            </w:r>
          </w:p>
        </w:tc>
        <w:tc>
          <w:tcPr>
            <w:tcW w:w="810" w:type="dxa"/>
            <w:tcBorders>
              <w:top w:val="single" w:sz="6" w:space="0" w:color="auto"/>
              <w:left w:val="single" w:sz="6" w:space="0" w:color="auto"/>
              <w:bottom w:val="single" w:sz="6" w:space="0" w:color="auto"/>
              <w:right w:val="single" w:sz="6" w:space="0" w:color="auto"/>
            </w:tcBorders>
            <w:vAlign w:val="center"/>
          </w:tcPr>
          <w:p w14:paraId="520263A2"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0B51DFC"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7F4C281B"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7AB92AA" w14:textId="77777777" w:rsidR="009342E3" w:rsidRPr="00840E47" w:rsidRDefault="00125B06" w:rsidP="009342E3">
            <w:pPr>
              <w:jc w:val="center"/>
              <w:rPr>
                <w:snapToGrid w:val="0"/>
              </w:rPr>
            </w:pPr>
            <w:r w:rsidRPr="00840E47">
              <w:rPr>
                <w:snapToGrid w:val="0"/>
              </w:rPr>
              <w:t>X</w:t>
            </w:r>
          </w:p>
        </w:tc>
      </w:tr>
      <w:tr w:rsidR="00840E47" w:rsidRPr="00840E47" w14:paraId="1AB7A9F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41E6811" w14:textId="77777777" w:rsidR="009342E3" w:rsidRPr="00840E47" w:rsidRDefault="009342E3" w:rsidP="009115B0">
            <w:pPr>
              <w:rPr>
                <w:snapToGrid w:val="0"/>
              </w:rPr>
            </w:pPr>
            <w:r w:rsidRPr="00840E47">
              <w:rPr>
                <w:snapToGrid w:val="0"/>
              </w:rPr>
              <w:t>Inorganic Phosphorus</w:t>
            </w:r>
          </w:p>
        </w:tc>
        <w:tc>
          <w:tcPr>
            <w:tcW w:w="810" w:type="dxa"/>
            <w:tcBorders>
              <w:top w:val="single" w:sz="6" w:space="0" w:color="auto"/>
              <w:left w:val="single" w:sz="6" w:space="0" w:color="auto"/>
              <w:bottom w:val="single" w:sz="6" w:space="0" w:color="auto"/>
              <w:right w:val="single" w:sz="6" w:space="0" w:color="auto"/>
            </w:tcBorders>
            <w:vAlign w:val="center"/>
          </w:tcPr>
          <w:p w14:paraId="7D8B3DE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1D285B5"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646052F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E5C6C68" w14:textId="77777777" w:rsidR="009342E3" w:rsidRPr="00840E47" w:rsidRDefault="00125B06" w:rsidP="009342E3">
            <w:pPr>
              <w:jc w:val="center"/>
              <w:rPr>
                <w:snapToGrid w:val="0"/>
              </w:rPr>
            </w:pPr>
            <w:r w:rsidRPr="00840E47">
              <w:rPr>
                <w:snapToGrid w:val="0"/>
              </w:rPr>
              <w:t>X</w:t>
            </w:r>
          </w:p>
        </w:tc>
      </w:tr>
      <w:tr w:rsidR="00840E47" w:rsidRPr="00840E47" w14:paraId="4D095752"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3008748" w14:textId="77777777" w:rsidR="009342E3" w:rsidRPr="00840E47" w:rsidRDefault="009342E3" w:rsidP="009115B0">
            <w:pPr>
              <w:rPr>
                <w:snapToGrid w:val="0"/>
              </w:rPr>
            </w:pPr>
            <w:r w:rsidRPr="00840E47">
              <w:rPr>
                <w:snapToGrid w:val="0"/>
              </w:rPr>
              <w:t>INR (International Normalized Ratio)</w:t>
            </w:r>
          </w:p>
        </w:tc>
        <w:tc>
          <w:tcPr>
            <w:tcW w:w="810" w:type="dxa"/>
            <w:tcBorders>
              <w:top w:val="single" w:sz="6" w:space="0" w:color="auto"/>
              <w:left w:val="single" w:sz="6" w:space="0" w:color="auto"/>
              <w:bottom w:val="single" w:sz="6" w:space="0" w:color="auto"/>
              <w:right w:val="single" w:sz="6" w:space="0" w:color="auto"/>
            </w:tcBorders>
            <w:vAlign w:val="center"/>
          </w:tcPr>
          <w:p w14:paraId="1652961F"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955E93E"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6FE1E26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7B6DB56" w14:textId="77777777" w:rsidR="009342E3" w:rsidRPr="00840E47" w:rsidRDefault="00125B06" w:rsidP="009342E3">
            <w:pPr>
              <w:jc w:val="center"/>
              <w:rPr>
                <w:snapToGrid w:val="0"/>
              </w:rPr>
            </w:pPr>
            <w:r w:rsidRPr="00840E47">
              <w:rPr>
                <w:snapToGrid w:val="0"/>
              </w:rPr>
              <w:t>X</w:t>
            </w:r>
          </w:p>
        </w:tc>
      </w:tr>
      <w:tr w:rsidR="00840E47" w:rsidRPr="00840E47" w14:paraId="1230D790"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A67BFE6" w14:textId="77777777" w:rsidR="009342E3" w:rsidRPr="00840E47" w:rsidRDefault="009342E3" w:rsidP="009115B0">
            <w:pPr>
              <w:rPr>
                <w:snapToGrid w:val="0"/>
              </w:rPr>
            </w:pPr>
            <w:r w:rsidRPr="00840E47">
              <w:rPr>
                <w:snapToGrid w:val="0"/>
              </w:rPr>
              <w:t>Ionized Calcium</w:t>
            </w:r>
          </w:p>
        </w:tc>
        <w:tc>
          <w:tcPr>
            <w:tcW w:w="810" w:type="dxa"/>
            <w:tcBorders>
              <w:top w:val="single" w:sz="6" w:space="0" w:color="auto"/>
              <w:left w:val="single" w:sz="6" w:space="0" w:color="auto"/>
              <w:bottom w:val="single" w:sz="6" w:space="0" w:color="auto"/>
              <w:right w:val="single" w:sz="6" w:space="0" w:color="auto"/>
            </w:tcBorders>
            <w:vAlign w:val="center"/>
          </w:tcPr>
          <w:p w14:paraId="7939D5F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AD21E80"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9E8F024"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8514E2C" w14:textId="77777777" w:rsidR="009342E3" w:rsidRPr="00840E47" w:rsidRDefault="009342E3" w:rsidP="009342E3">
            <w:pPr>
              <w:jc w:val="center"/>
              <w:rPr>
                <w:snapToGrid w:val="0"/>
              </w:rPr>
            </w:pPr>
          </w:p>
        </w:tc>
      </w:tr>
      <w:tr w:rsidR="00840E47" w:rsidRPr="00840E47" w14:paraId="03E2EC7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6CA602A" w14:textId="77777777" w:rsidR="009342E3" w:rsidRPr="00840E47" w:rsidRDefault="009342E3" w:rsidP="009115B0">
            <w:pPr>
              <w:rPr>
                <w:snapToGrid w:val="0"/>
              </w:rPr>
            </w:pPr>
            <w:r w:rsidRPr="00840E47">
              <w:rPr>
                <w:snapToGrid w:val="0"/>
              </w:rPr>
              <w:t>Isopropanol</w:t>
            </w:r>
          </w:p>
        </w:tc>
        <w:tc>
          <w:tcPr>
            <w:tcW w:w="810" w:type="dxa"/>
            <w:tcBorders>
              <w:top w:val="single" w:sz="6" w:space="0" w:color="auto"/>
              <w:left w:val="single" w:sz="6" w:space="0" w:color="auto"/>
              <w:bottom w:val="single" w:sz="6" w:space="0" w:color="auto"/>
              <w:right w:val="single" w:sz="6" w:space="0" w:color="auto"/>
            </w:tcBorders>
            <w:vAlign w:val="center"/>
          </w:tcPr>
          <w:p w14:paraId="4CD8159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8C0C561"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660E252"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DD73397" w14:textId="77777777" w:rsidR="009342E3" w:rsidRPr="00840E47" w:rsidRDefault="009342E3" w:rsidP="009342E3">
            <w:pPr>
              <w:jc w:val="center"/>
              <w:rPr>
                <w:snapToGrid w:val="0"/>
              </w:rPr>
            </w:pPr>
          </w:p>
        </w:tc>
      </w:tr>
      <w:tr w:rsidR="00840E47" w:rsidRPr="00840E47" w14:paraId="27E866EB"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3975FF0" w14:textId="77777777" w:rsidR="009342E3" w:rsidRPr="00840E47" w:rsidRDefault="009342E3" w:rsidP="009115B0">
            <w:pPr>
              <w:rPr>
                <w:snapToGrid w:val="0"/>
              </w:rPr>
            </w:pPr>
            <w:r w:rsidRPr="00840E47">
              <w:rPr>
                <w:snapToGrid w:val="0"/>
              </w:rPr>
              <w:t>Lactic Acid</w:t>
            </w:r>
          </w:p>
        </w:tc>
        <w:tc>
          <w:tcPr>
            <w:tcW w:w="810" w:type="dxa"/>
            <w:tcBorders>
              <w:top w:val="single" w:sz="6" w:space="0" w:color="auto"/>
              <w:left w:val="single" w:sz="6" w:space="0" w:color="auto"/>
              <w:bottom w:val="single" w:sz="6" w:space="0" w:color="auto"/>
              <w:right w:val="single" w:sz="6" w:space="0" w:color="auto"/>
            </w:tcBorders>
            <w:vAlign w:val="center"/>
          </w:tcPr>
          <w:p w14:paraId="51483C93" w14:textId="77777777" w:rsidR="009342E3" w:rsidRPr="00840E47" w:rsidRDefault="009342E3" w:rsidP="009115B0">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5B48AAB1"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DC93999"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BB34845" w14:textId="77777777" w:rsidR="009342E3" w:rsidRPr="00840E47" w:rsidRDefault="00125B06" w:rsidP="009342E3">
            <w:pPr>
              <w:jc w:val="center"/>
              <w:rPr>
                <w:snapToGrid w:val="0"/>
              </w:rPr>
            </w:pPr>
            <w:r w:rsidRPr="00840E47">
              <w:rPr>
                <w:snapToGrid w:val="0"/>
              </w:rPr>
              <w:t>X</w:t>
            </w:r>
          </w:p>
        </w:tc>
      </w:tr>
      <w:tr w:rsidR="00840E47" w:rsidRPr="00840E47" w14:paraId="633D199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9C115EC" w14:textId="77777777" w:rsidR="009342E3" w:rsidRPr="00840E47" w:rsidRDefault="009342E3" w:rsidP="009115B0">
            <w:pPr>
              <w:rPr>
                <w:snapToGrid w:val="0"/>
              </w:rPr>
            </w:pPr>
            <w:r w:rsidRPr="00840E47">
              <w:rPr>
                <w:snapToGrid w:val="0"/>
              </w:rPr>
              <w:t>LD (Lactate Dehydrogenase)</w:t>
            </w:r>
          </w:p>
        </w:tc>
        <w:tc>
          <w:tcPr>
            <w:tcW w:w="810" w:type="dxa"/>
            <w:tcBorders>
              <w:top w:val="single" w:sz="6" w:space="0" w:color="auto"/>
              <w:left w:val="single" w:sz="6" w:space="0" w:color="auto"/>
              <w:bottom w:val="single" w:sz="6" w:space="0" w:color="auto"/>
              <w:right w:val="single" w:sz="6" w:space="0" w:color="auto"/>
            </w:tcBorders>
            <w:vAlign w:val="center"/>
          </w:tcPr>
          <w:p w14:paraId="1F72BC54"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FAFA1D5"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FE02E8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6653207" w14:textId="77777777" w:rsidR="009342E3" w:rsidRPr="00840E47" w:rsidRDefault="00125B06" w:rsidP="009342E3">
            <w:pPr>
              <w:jc w:val="center"/>
              <w:rPr>
                <w:snapToGrid w:val="0"/>
              </w:rPr>
            </w:pPr>
            <w:r w:rsidRPr="00840E47">
              <w:rPr>
                <w:snapToGrid w:val="0"/>
              </w:rPr>
              <w:t>X</w:t>
            </w:r>
          </w:p>
        </w:tc>
      </w:tr>
      <w:tr w:rsidR="00840E47" w:rsidRPr="00840E47" w14:paraId="2641FEB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A0BE15E" w14:textId="77777777" w:rsidR="009342E3" w:rsidRPr="00840E47" w:rsidRDefault="009342E3" w:rsidP="009115B0">
            <w:pPr>
              <w:rPr>
                <w:snapToGrid w:val="0"/>
              </w:rPr>
            </w:pPr>
            <w:r w:rsidRPr="00840E47">
              <w:rPr>
                <w:snapToGrid w:val="0"/>
              </w:rPr>
              <w:t>Lidocaine</w:t>
            </w:r>
          </w:p>
        </w:tc>
        <w:tc>
          <w:tcPr>
            <w:tcW w:w="810" w:type="dxa"/>
            <w:tcBorders>
              <w:top w:val="single" w:sz="6" w:space="0" w:color="auto"/>
              <w:left w:val="single" w:sz="6" w:space="0" w:color="auto"/>
              <w:bottom w:val="single" w:sz="6" w:space="0" w:color="auto"/>
              <w:right w:val="single" w:sz="6" w:space="0" w:color="auto"/>
            </w:tcBorders>
            <w:vAlign w:val="center"/>
          </w:tcPr>
          <w:p w14:paraId="74D1A45E"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99BA675"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534D972B"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2AD1D18" w14:textId="77777777" w:rsidR="009342E3" w:rsidRPr="00840E47" w:rsidRDefault="009342E3" w:rsidP="009342E3">
            <w:pPr>
              <w:jc w:val="center"/>
              <w:rPr>
                <w:snapToGrid w:val="0"/>
              </w:rPr>
            </w:pPr>
          </w:p>
        </w:tc>
      </w:tr>
      <w:tr w:rsidR="00840E47" w:rsidRPr="00840E47" w14:paraId="5B5B4FB2"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4CD52930" w14:textId="77777777" w:rsidR="009342E3" w:rsidRPr="00840E47" w:rsidRDefault="009342E3" w:rsidP="009115B0">
            <w:pPr>
              <w:rPr>
                <w:snapToGrid w:val="0"/>
              </w:rPr>
            </w:pPr>
            <w:r w:rsidRPr="00840E47">
              <w:rPr>
                <w:snapToGrid w:val="0"/>
              </w:rPr>
              <w:t>Lipase</w:t>
            </w:r>
          </w:p>
        </w:tc>
        <w:tc>
          <w:tcPr>
            <w:tcW w:w="810" w:type="dxa"/>
            <w:tcBorders>
              <w:top w:val="single" w:sz="6" w:space="0" w:color="auto"/>
              <w:left w:val="single" w:sz="6" w:space="0" w:color="auto"/>
              <w:bottom w:val="single" w:sz="6" w:space="0" w:color="auto"/>
              <w:right w:val="single" w:sz="6" w:space="0" w:color="auto"/>
            </w:tcBorders>
            <w:vAlign w:val="center"/>
          </w:tcPr>
          <w:p w14:paraId="289A0290"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76105E9"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202C8CF2"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827D676" w14:textId="77777777" w:rsidR="009342E3" w:rsidRPr="00840E47" w:rsidRDefault="00125B06" w:rsidP="009342E3">
            <w:pPr>
              <w:jc w:val="center"/>
              <w:rPr>
                <w:snapToGrid w:val="0"/>
              </w:rPr>
            </w:pPr>
            <w:r w:rsidRPr="00840E47">
              <w:rPr>
                <w:snapToGrid w:val="0"/>
              </w:rPr>
              <w:t>X</w:t>
            </w:r>
          </w:p>
        </w:tc>
      </w:tr>
      <w:tr w:rsidR="00840E47" w:rsidRPr="00840E47" w14:paraId="6AF3127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90D4FE8" w14:textId="77777777" w:rsidR="009342E3" w:rsidRPr="00840E47" w:rsidRDefault="009342E3" w:rsidP="009115B0">
            <w:pPr>
              <w:rPr>
                <w:snapToGrid w:val="0"/>
              </w:rPr>
            </w:pPr>
            <w:r w:rsidRPr="00840E47">
              <w:rPr>
                <w:snapToGrid w:val="0"/>
              </w:rPr>
              <w:t>Lithium</w:t>
            </w:r>
          </w:p>
        </w:tc>
        <w:tc>
          <w:tcPr>
            <w:tcW w:w="810" w:type="dxa"/>
            <w:tcBorders>
              <w:top w:val="single" w:sz="6" w:space="0" w:color="auto"/>
              <w:left w:val="single" w:sz="6" w:space="0" w:color="auto"/>
              <w:bottom w:val="single" w:sz="6" w:space="0" w:color="auto"/>
              <w:right w:val="single" w:sz="6" w:space="0" w:color="auto"/>
            </w:tcBorders>
            <w:vAlign w:val="center"/>
          </w:tcPr>
          <w:p w14:paraId="6EBF54D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D279D78"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3D0CFBF"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CBEB357" w14:textId="70899C53" w:rsidR="009342E3" w:rsidRPr="00840E47" w:rsidRDefault="009342E3" w:rsidP="009342E3">
            <w:pPr>
              <w:jc w:val="center"/>
              <w:rPr>
                <w:snapToGrid w:val="0"/>
              </w:rPr>
            </w:pPr>
          </w:p>
        </w:tc>
      </w:tr>
      <w:tr w:rsidR="00840E47" w:rsidRPr="00840E47" w14:paraId="2D927A2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A17E41B" w14:textId="77777777" w:rsidR="009342E3" w:rsidRPr="00840E47" w:rsidRDefault="009342E3" w:rsidP="009115B0">
            <w:pPr>
              <w:rPr>
                <w:snapToGrid w:val="0"/>
              </w:rPr>
            </w:pPr>
            <w:r w:rsidRPr="00840E47">
              <w:rPr>
                <w:snapToGrid w:val="0"/>
              </w:rPr>
              <w:t>Lytes</w:t>
            </w:r>
          </w:p>
        </w:tc>
        <w:tc>
          <w:tcPr>
            <w:tcW w:w="810" w:type="dxa"/>
            <w:tcBorders>
              <w:top w:val="single" w:sz="6" w:space="0" w:color="auto"/>
              <w:left w:val="single" w:sz="6" w:space="0" w:color="auto"/>
              <w:bottom w:val="single" w:sz="6" w:space="0" w:color="auto"/>
              <w:right w:val="single" w:sz="6" w:space="0" w:color="auto"/>
            </w:tcBorders>
            <w:vAlign w:val="center"/>
          </w:tcPr>
          <w:p w14:paraId="51968BF1"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78375DE"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294D8CE8"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F237028" w14:textId="77777777" w:rsidR="009342E3" w:rsidRPr="00840E47" w:rsidRDefault="00125B06" w:rsidP="009342E3">
            <w:pPr>
              <w:jc w:val="center"/>
              <w:rPr>
                <w:snapToGrid w:val="0"/>
              </w:rPr>
            </w:pPr>
            <w:r w:rsidRPr="00840E47">
              <w:rPr>
                <w:snapToGrid w:val="0"/>
              </w:rPr>
              <w:t>X</w:t>
            </w:r>
          </w:p>
        </w:tc>
      </w:tr>
      <w:tr w:rsidR="00840E47" w:rsidRPr="00840E47" w14:paraId="61E3EC2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7644EC1" w14:textId="77777777" w:rsidR="009342E3" w:rsidRPr="00840E47" w:rsidRDefault="009342E3" w:rsidP="009115B0">
            <w:pPr>
              <w:rPr>
                <w:snapToGrid w:val="0"/>
              </w:rPr>
            </w:pPr>
            <w:r w:rsidRPr="00840E47">
              <w:rPr>
                <w:snapToGrid w:val="0"/>
              </w:rPr>
              <w:t>Magnesium (Serum)</w:t>
            </w:r>
          </w:p>
        </w:tc>
        <w:tc>
          <w:tcPr>
            <w:tcW w:w="810" w:type="dxa"/>
            <w:tcBorders>
              <w:top w:val="single" w:sz="6" w:space="0" w:color="auto"/>
              <w:left w:val="single" w:sz="6" w:space="0" w:color="auto"/>
              <w:bottom w:val="single" w:sz="6" w:space="0" w:color="auto"/>
              <w:right w:val="single" w:sz="6" w:space="0" w:color="auto"/>
            </w:tcBorders>
            <w:vAlign w:val="center"/>
          </w:tcPr>
          <w:p w14:paraId="0E2E2B3E"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C3D96EF"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01D4052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DD650BB" w14:textId="77777777" w:rsidR="009342E3" w:rsidRPr="00840E47" w:rsidRDefault="00125B06" w:rsidP="009342E3">
            <w:pPr>
              <w:jc w:val="center"/>
              <w:rPr>
                <w:snapToGrid w:val="0"/>
              </w:rPr>
            </w:pPr>
            <w:r w:rsidRPr="00840E47">
              <w:rPr>
                <w:snapToGrid w:val="0"/>
              </w:rPr>
              <w:t>X</w:t>
            </w:r>
          </w:p>
        </w:tc>
      </w:tr>
      <w:tr w:rsidR="00840E47" w:rsidRPr="00840E47" w14:paraId="0682877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FE86DCF" w14:textId="77777777" w:rsidR="009342E3" w:rsidRPr="00840E47" w:rsidRDefault="009342E3" w:rsidP="009115B0">
            <w:pPr>
              <w:rPr>
                <w:snapToGrid w:val="0"/>
              </w:rPr>
            </w:pPr>
            <w:r w:rsidRPr="00840E47">
              <w:rPr>
                <w:snapToGrid w:val="0"/>
              </w:rPr>
              <w:t>Methanol</w:t>
            </w:r>
          </w:p>
        </w:tc>
        <w:tc>
          <w:tcPr>
            <w:tcW w:w="810" w:type="dxa"/>
            <w:tcBorders>
              <w:top w:val="single" w:sz="6" w:space="0" w:color="auto"/>
              <w:left w:val="single" w:sz="6" w:space="0" w:color="auto"/>
              <w:bottom w:val="single" w:sz="6" w:space="0" w:color="auto"/>
              <w:right w:val="single" w:sz="6" w:space="0" w:color="auto"/>
            </w:tcBorders>
            <w:vAlign w:val="center"/>
          </w:tcPr>
          <w:p w14:paraId="12C99AE2"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B478D2B"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62FF85E2"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FC01214" w14:textId="77777777" w:rsidR="009342E3" w:rsidRPr="00840E47" w:rsidRDefault="009342E3" w:rsidP="009342E3">
            <w:pPr>
              <w:jc w:val="center"/>
              <w:rPr>
                <w:snapToGrid w:val="0"/>
              </w:rPr>
            </w:pPr>
          </w:p>
        </w:tc>
      </w:tr>
      <w:tr w:rsidR="00840E47" w:rsidRPr="00840E47" w14:paraId="6E6BB0D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892F5C2" w14:textId="77777777" w:rsidR="009342E3" w:rsidRPr="00840E47" w:rsidRDefault="009342E3" w:rsidP="009115B0">
            <w:pPr>
              <w:rPr>
                <w:snapToGrid w:val="0"/>
              </w:rPr>
            </w:pPr>
            <w:r w:rsidRPr="00840E47">
              <w:rPr>
                <w:snapToGrid w:val="0"/>
              </w:rPr>
              <w:t>Methemoglobin</w:t>
            </w:r>
          </w:p>
        </w:tc>
        <w:tc>
          <w:tcPr>
            <w:tcW w:w="810" w:type="dxa"/>
            <w:tcBorders>
              <w:top w:val="single" w:sz="6" w:space="0" w:color="auto"/>
              <w:left w:val="single" w:sz="6" w:space="0" w:color="auto"/>
              <w:bottom w:val="single" w:sz="6" w:space="0" w:color="auto"/>
              <w:right w:val="single" w:sz="6" w:space="0" w:color="auto"/>
            </w:tcBorders>
            <w:vAlign w:val="center"/>
          </w:tcPr>
          <w:p w14:paraId="18EAE90C" w14:textId="77777777" w:rsidR="009342E3" w:rsidRPr="00840E47" w:rsidRDefault="009342E3" w:rsidP="009115B0">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06FB3579"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6E3F1AB4"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5F04AA1" w14:textId="77777777" w:rsidR="009342E3" w:rsidRPr="00840E47" w:rsidRDefault="009342E3" w:rsidP="009342E3">
            <w:pPr>
              <w:jc w:val="center"/>
              <w:rPr>
                <w:snapToGrid w:val="0"/>
              </w:rPr>
            </w:pPr>
          </w:p>
        </w:tc>
      </w:tr>
      <w:tr w:rsidR="00840E47" w:rsidRPr="00840E47" w14:paraId="3142219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46D1F33" w14:textId="77777777" w:rsidR="009342E3" w:rsidRPr="00840E47" w:rsidRDefault="009342E3" w:rsidP="009115B0">
            <w:pPr>
              <w:rPr>
                <w:snapToGrid w:val="0"/>
              </w:rPr>
            </w:pPr>
            <w:r w:rsidRPr="00840E47">
              <w:rPr>
                <w:snapToGrid w:val="0"/>
              </w:rPr>
              <w:t>Methotrexate</w:t>
            </w:r>
          </w:p>
        </w:tc>
        <w:tc>
          <w:tcPr>
            <w:tcW w:w="810" w:type="dxa"/>
            <w:tcBorders>
              <w:top w:val="single" w:sz="6" w:space="0" w:color="auto"/>
              <w:left w:val="single" w:sz="6" w:space="0" w:color="auto"/>
              <w:bottom w:val="single" w:sz="6" w:space="0" w:color="auto"/>
              <w:right w:val="single" w:sz="6" w:space="0" w:color="auto"/>
            </w:tcBorders>
            <w:vAlign w:val="center"/>
          </w:tcPr>
          <w:p w14:paraId="5952A664"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2C63360" w14:textId="69C76029" w:rsidR="009342E3" w:rsidRPr="00840E47" w:rsidRDefault="0048617E" w:rsidP="009115B0">
            <w:pPr>
              <w:jc w:val="center"/>
              <w:rPr>
                <w:snapToGrid w:val="0"/>
              </w:rPr>
            </w:pPr>
            <w:r>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18ADDD0B" w14:textId="59AC1A14" w:rsidR="009342E3" w:rsidRPr="00840E47" w:rsidRDefault="009342E3" w:rsidP="009115B0">
            <w:pPr>
              <w:jc w:val="center"/>
              <w:rPr>
                <w:snapToGrid w:val="0"/>
              </w:rPr>
            </w:pPr>
          </w:p>
        </w:tc>
        <w:tc>
          <w:tcPr>
            <w:tcW w:w="772" w:type="dxa"/>
            <w:gridSpan w:val="2"/>
            <w:tcBorders>
              <w:top w:val="single" w:sz="6" w:space="0" w:color="auto"/>
              <w:left w:val="single" w:sz="6" w:space="0" w:color="auto"/>
              <w:bottom w:val="single" w:sz="6" w:space="0" w:color="auto"/>
              <w:right w:val="single" w:sz="6" w:space="0" w:color="auto"/>
            </w:tcBorders>
          </w:tcPr>
          <w:p w14:paraId="6105A970" w14:textId="77777777" w:rsidR="009342E3" w:rsidRPr="00840E47" w:rsidRDefault="009342E3" w:rsidP="009342E3">
            <w:pPr>
              <w:jc w:val="center"/>
              <w:rPr>
                <w:snapToGrid w:val="0"/>
              </w:rPr>
            </w:pPr>
          </w:p>
        </w:tc>
      </w:tr>
      <w:tr w:rsidR="00840E47" w:rsidRPr="00840E47" w14:paraId="6EBBAA2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10FEAB5" w14:textId="77777777" w:rsidR="009342E3" w:rsidRPr="00840E47" w:rsidRDefault="009342E3" w:rsidP="009115B0">
            <w:pPr>
              <w:rPr>
                <w:snapToGrid w:val="0"/>
              </w:rPr>
            </w:pPr>
            <w:r w:rsidRPr="00840E47">
              <w:rPr>
                <w:snapToGrid w:val="0"/>
              </w:rPr>
              <w:t>Mono Test Rapid</w:t>
            </w:r>
          </w:p>
        </w:tc>
        <w:tc>
          <w:tcPr>
            <w:tcW w:w="810" w:type="dxa"/>
            <w:tcBorders>
              <w:top w:val="single" w:sz="6" w:space="0" w:color="auto"/>
              <w:left w:val="single" w:sz="6" w:space="0" w:color="auto"/>
              <w:bottom w:val="single" w:sz="6" w:space="0" w:color="auto"/>
              <w:right w:val="single" w:sz="6" w:space="0" w:color="auto"/>
            </w:tcBorders>
            <w:vAlign w:val="center"/>
          </w:tcPr>
          <w:p w14:paraId="6AAC12D2"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65ADFCC"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748895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44C9046D" w14:textId="77777777" w:rsidR="009342E3" w:rsidRPr="00840E47" w:rsidRDefault="00125B06" w:rsidP="009342E3">
            <w:pPr>
              <w:jc w:val="center"/>
              <w:rPr>
                <w:snapToGrid w:val="0"/>
              </w:rPr>
            </w:pPr>
            <w:r w:rsidRPr="00840E47">
              <w:rPr>
                <w:snapToGrid w:val="0"/>
              </w:rPr>
              <w:t>X</w:t>
            </w:r>
          </w:p>
        </w:tc>
      </w:tr>
      <w:tr w:rsidR="00840E47" w:rsidRPr="00840E47" w14:paraId="5F6C8C1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07C85B9" w14:textId="77777777" w:rsidR="009342E3" w:rsidRPr="00840E47" w:rsidRDefault="009342E3" w:rsidP="009115B0">
            <w:pPr>
              <w:rPr>
                <w:strike/>
                <w:snapToGrid w:val="0"/>
              </w:rPr>
            </w:pPr>
            <w:r w:rsidRPr="00840E47">
              <w:rPr>
                <w:snapToGrid w:val="0"/>
              </w:rPr>
              <w:t>Occult Blood  Gastric</w:t>
            </w:r>
          </w:p>
        </w:tc>
        <w:tc>
          <w:tcPr>
            <w:tcW w:w="810" w:type="dxa"/>
            <w:tcBorders>
              <w:top w:val="single" w:sz="6" w:space="0" w:color="auto"/>
              <w:left w:val="single" w:sz="6" w:space="0" w:color="auto"/>
              <w:bottom w:val="single" w:sz="6" w:space="0" w:color="auto"/>
              <w:right w:val="single" w:sz="6" w:space="0" w:color="auto"/>
            </w:tcBorders>
            <w:vAlign w:val="center"/>
          </w:tcPr>
          <w:p w14:paraId="3422C9F9" w14:textId="77777777" w:rsidR="009342E3" w:rsidRPr="00840E47" w:rsidRDefault="009342E3" w:rsidP="009115B0">
            <w:pPr>
              <w:jc w:val="center"/>
              <w:rPr>
                <w:strike/>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5AB1F0A"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0D28459"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72C0946" w14:textId="77777777" w:rsidR="009342E3" w:rsidRPr="00840E47" w:rsidRDefault="009342E3" w:rsidP="009342E3">
            <w:pPr>
              <w:jc w:val="center"/>
              <w:rPr>
                <w:snapToGrid w:val="0"/>
              </w:rPr>
            </w:pPr>
          </w:p>
        </w:tc>
      </w:tr>
      <w:tr w:rsidR="00840E47" w:rsidRPr="00840E47" w14:paraId="74C3ABD0"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246FC2C" w14:textId="77777777" w:rsidR="009342E3" w:rsidRPr="00840E47" w:rsidRDefault="009342E3" w:rsidP="009115B0">
            <w:pPr>
              <w:rPr>
                <w:snapToGrid w:val="0"/>
              </w:rPr>
            </w:pPr>
            <w:r w:rsidRPr="00840E47">
              <w:rPr>
                <w:snapToGrid w:val="0"/>
              </w:rPr>
              <w:t>Osmolality (Serum)</w:t>
            </w:r>
          </w:p>
        </w:tc>
        <w:tc>
          <w:tcPr>
            <w:tcW w:w="810" w:type="dxa"/>
            <w:tcBorders>
              <w:top w:val="single" w:sz="6" w:space="0" w:color="auto"/>
              <w:left w:val="single" w:sz="6" w:space="0" w:color="auto"/>
              <w:bottom w:val="single" w:sz="6" w:space="0" w:color="auto"/>
              <w:right w:val="single" w:sz="6" w:space="0" w:color="auto"/>
            </w:tcBorders>
            <w:vAlign w:val="center"/>
          </w:tcPr>
          <w:p w14:paraId="584513C7"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D14936E"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968D082"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513D448" w14:textId="77777777" w:rsidR="009342E3" w:rsidRPr="00840E47" w:rsidRDefault="00125B06" w:rsidP="009342E3">
            <w:pPr>
              <w:jc w:val="center"/>
              <w:rPr>
                <w:snapToGrid w:val="0"/>
              </w:rPr>
            </w:pPr>
            <w:r w:rsidRPr="00840E47">
              <w:rPr>
                <w:snapToGrid w:val="0"/>
              </w:rPr>
              <w:t>X</w:t>
            </w:r>
          </w:p>
        </w:tc>
      </w:tr>
      <w:tr w:rsidR="00840E47" w:rsidRPr="00840E47" w14:paraId="12ABBF6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1A34CB7" w14:textId="77777777" w:rsidR="009342E3" w:rsidRPr="00840E47" w:rsidRDefault="009342E3" w:rsidP="009115B0">
            <w:pPr>
              <w:rPr>
                <w:snapToGrid w:val="0"/>
              </w:rPr>
            </w:pPr>
            <w:r w:rsidRPr="00840E47">
              <w:rPr>
                <w:snapToGrid w:val="0"/>
              </w:rPr>
              <w:t>Osmolality (Urine)</w:t>
            </w:r>
          </w:p>
        </w:tc>
        <w:tc>
          <w:tcPr>
            <w:tcW w:w="810" w:type="dxa"/>
            <w:tcBorders>
              <w:top w:val="single" w:sz="6" w:space="0" w:color="auto"/>
              <w:left w:val="single" w:sz="6" w:space="0" w:color="auto"/>
              <w:bottom w:val="single" w:sz="6" w:space="0" w:color="auto"/>
              <w:right w:val="single" w:sz="6" w:space="0" w:color="auto"/>
            </w:tcBorders>
            <w:vAlign w:val="center"/>
          </w:tcPr>
          <w:p w14:paraId="40C2CF96"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CA295CC"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5459609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3DB6484" w14:textId="77777777" w:rsidR="009342E3" w:rsidRPr="00840E47" w:rsidRDefault="00125B06" w:rsidP="009342E3">
            <w:pPr>
              <w:jc w:val="center"/>
              <w:rPr>
                <w:snapToGrid w:val="0"/>
              </w:rPr>
            </w:pPr>
            <w:r w:rsidRPr="00840E47">
              <w:rPr>
                <w:snapToGrid w:val="0"/>
              </w:rPr>
              <w:t>X</w:t>
            </w:r>
          </w:p>
        </w:tc>
      </w:tr>
      <w:tr w:rsidR="00840E47" w:rsidRPr="00840E47" w14:paraId="1FF108F0"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1DA5C4F" w14:textId="77777777" w:rsidR="009342E3" w:rsidRPr="00840E47" w:rsidRDefault="009342E3" w:rsidP="009115B0">
            <w:pPr>
              <w:rPr>
                <w:snapToGrid w:val="0"/>
              </w:rPr>
            </w:pPr>
            <w:r w:rsidRPr="00840E47">
              <w:rPr>
                <w:snapToGrid w:val="0"/>
              </w:rPr>
              <w:t>Partial Thromboplastin Time, Activated (PTT)</w:t>
            </w:r>
          </w:p>
        </w:tc>
        <w:tc>
          <w:tcPr>
            <w:tcW w:w="810" w:type="dxa"/>
            <w:tcBorders>
              <w:top w:val="single" w:sz="6" w:space="0" w:color="auto"/>
              <w:left w:val="single" w:sz="6" w:space="0" w:color="auto"/>
              <w:bottom w:val="single" w:sz="6" w:space="0" w:color="auto"/>
              <w:right w:val="single" w:sz="6" w:space="0" w:color="auto"/>
            </w:tcBorders>
            <w:vAlign w:val="center"/>
          </w:tcPr>
          <w:p w14:paraId="11141BA4"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B752D5B"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6959E089"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807D7DD" w14:textId="77777777" w:rsidR="009342E3" w:rsidRPr="00840E47" w:rsidRDefault="00125B06" w:rsidP="009342E3">
            <w:pPr>
              <w:jc w:val="center"/>
              <w:rPr>
                <w:snapToGrid w:val="0"/>
              </w:rPr>
            </w:pPr>
            <w:r w:rsidRPr="00840E47">
              <w:rPr>
                <w:snapToGrid w:val="0"/>
              </w:rPr>
              <w:t>X</w:t>
            </w:r>
          </w:p>
        </w:tc>
      </w:tr>
      <w:tr w:rsidR="00840E47" w:rsidRPr="00840E47" w14:paraId="39CE2191"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CF095E2" w14:textId="77777777" w:rsidR="009342E3" w:rsidRPr="00840E47" w:rsidRDefault="009342E3" w:rsidP="009115B0">
            <w:pPr>
              <w:rPr>
                <w:snapToGrid w:val="0"/>
              </w:rPr>
            </w:pPr>
            <w:r w:rsidRPr="00840E47">
              <w:rPr>
                <w:snapToGrid w:val="0"/>
              </w:rPr>
              <w:t>Pentobarbital  (Nembutal®)</w:t>
            </w:r>
          </w:p>
        </w:tc>
        <w:tc>
          <w:tcPr>
            <w:tcW w:w="810" w:type="dxa"/>
            <w:tcBorders>
              <w:top w:val="single" w:sz="6" w:space="0" w:color="auto"/>
              <w:left w:val="single" w:sz="6" w:space="0" w:color="auto"/>
              <w:bottom w:val="single" w:sz="6" w:space="0" w:color="auto"/>
              <w:right w:val="single" w:sz="6" w:space="0" w:color="auto"/>
            </w:tcBorders>
            <w:vAlign w:val="center"/>
          </w:tcPr>
          <w:p w14:paraId="34B2EFDF" w14:textId="77777777" w:rsidR="009342E3" w:rsidRPr="00840E47" w:rsidRDefault="009342E3" w:rsidP="009115B0">
            <w:pPr>
              <w:jc w:val="center"/>
              <w:rPr>
                <w:snapToGrid w:val="0"/>
              </w:rPr>
            </w:pPr>
            <w:r w:rsidRPr="00840E47">
              <w:rPr>
                <w:snapToGrid w:val="0"/>
              </w:rPr>
              <w:t>4 hours</w:t>
            </w:r>
          </w:p>
        </w:tc>
        <w:tc>
          <w:tcPr>
            <w:tcW w:w="720" w:type="dxa"/>
            <w:tcBorders>
              <w:top w:val="single" w:sz="6" w:space="0" w:color="auto"/>
              <w:left w:val="single" w:sz="6" w:space="0" w:color="auto"/>
              <w:bottom w:val="single" w:sz="6" w:space="0" w:color="auto"/>
              <w:right w:val="single" w:sz="6" w:space="0" w:color="auto"/>
            </w:tcBorders>
          </w:tcPr>
          <w:p w14:paraId="4FA8FFB9"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2167418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149083F" w14:textId="77777777" w:rsidR="009342E3" w:rsidRPr="00840E47" w:rsidRDefault="009342E3" w:rsidP="009342E3">
            <w:pPr>
              <w:jc w:val="center"/>
              <w:rPr>
                <w:snapToGrid w:val="0"/>
              </w:rPr>
            </w:pPr>
          </w:p>
        </w:tc>
      </w:tr>
      <w:tr w:rsidR="00840E47" w:rsidRPr="00840E47" w14:paraId="533F391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3EA98DC" w14:textId="77777777" w:rsidR="009342E3" w:rsidRPr="00840E47" w:rsidRDefault="009342E3" w:rsidP="009115B0">
            <w:pPr>
              <w:rPr>
                <w:snapToGrid w:val="0"/>
              </w:rPr>
            </w:pPr>
            <w:r w:rsidRPr="00840E47">
              <w:rPr>
                <w:snapToGrid w:val="0"/>
              </w:rPr>
              <w:t>pH, Blood</w:t>
            </w:r>
          </w:p>
        </w:tc>
        <w:tc>
          <w:tcPr>
            <w:tcW w:w="810" w:type="dxa"/>
            <w:tcBorders>
              <w:top w:val="single" w:sz="6" w:space="0" w:color="auto"/>
              <w:left w:val="single" w:sz="6" w:space="0" w:color="auto"/>
              <w:bottom w:val="single" w:sz="6" w:space="0" w:color="auto"/>
              <w:right w:val="single" w:sz="6" w:space="0" w:color="auto"/>
            </w:tcBorders>
            <w:vAlign w:val="center"/>
          </w:tcPr>
          <w:p w14:paraId="49F6F9F3" w14:textId="77777777" w:rsidR="009342E3" w:rsidRPr="00840E47" w:rsidRDefault="009342E3" w:rsidP="009115B0">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22DFCACD"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7E73E70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F73A9A0" w14:textId="77777777" w:rsidR="009342E3" w:rsidRPr="00840E47" w:rsidRDefault="009342E3" w:rsidP="009342E3">
            <w:pPr>
              <w:jc w:val="center"/>
              <w:rPr>
                <w:snapToGrid w:val="0"/>
              </w:rPr>
            </w:pPr>
          </w:p>
        </w:tc>
      </w:tr>
      <w:tr w:rsidR="00840E47" w:rsidRPr="00840E47" w14:paraId="0DC4C8A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B7EED25" w14:textId="77777777" w:rsidR="009342E3" w:rsidRPr="00840E47" w:rsidRDefault="009342E3" w:rsidP="009115B0">
            <w:pPr>
              <w:rPr>
                <w:snapToGrid w:val="0"/>
              </w:rPr>
            </w:pPr>
            <w:r w:rsidRPr="00840E47">
              <w:rPr>
                <w:snapToGrid w:val="0"/>
              </w:rPr>
              <w:t>Phenobarbital</w:t>
            </w:r>
          </w:p>
        </w:tc>
        <w:tc>
          <w:tcPr>
            <w:tcW w:w="810" w:type="dxa"/>
            <w:tcBorders>
              <w:top w:val="single" w:sz="6" w:space="0" w:color="auto"/>
              <w:left w:val="single" w:sz="6" w:space="0" w:color="auto"/>
              <w:bottom w:val="single" w:sz="6" w:space="0" w:color="auto"/>
              <w:right w:val="single" w:sz="6" w:space="0" w:color="auto"/>
            </w:tcBorders>
            <w:vAlign w:val="center"/>
          </w:tcPr>
          <w:p w14:paraId="0F5C7598"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917F0D4"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567EE016"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C679B7C" w14:textId="77777777" w:rsidR="009342E3" w:rsidRPr="00840E47" w:rsidRDefault="009342E3" w:rsidP="009342E3">
            <w:pPr>
              <w:jc w:val="center"/>
              <w:rPr>
                <w:snapToGrid w:val="0"/>
              </w:rPr>
            </w:pPr>
          </w:p>
        </w:tc>
      </w:tr>
      <w:tr w:rsidR="00840E47" w:rsidRPr="00840E47" w14:paraId="24ED19A8"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1536C83" w14:textId="77777777" w:rsidR="009342E3" w:rsidRPr="00840E47" w:rsidRDefault="009342E3" w:rsidP="009115B0">
            <w:pPr>
              <w:rPr>
                <w:snapToGrid w:val="0"/>
              </w:rPr>
            </w:pPr>
            <w:r w:rsidRPr="00840E47">
              <w:rPr>
                <w:snapToGrid w:val="0"/>
              </w:rPr>
              <w:t>Phenytoin</w:t>
            </w:r>
          </w:p>
        </w:tc>
        <w:tc>
          <w:tcPr>
            <w:tcW w:w="810" w:type="dxa"/>
            <w:tcBorders>
              <w:top w:val="single" w:sz="6" w:space="0" w:color="auto"/>
              <w:left w:val="single" w:sz="6" w:space="0" w:color="auto"/>
              <w:bottom w:val="single" w:sz="6" w:space="0" w:color="auto"/>
              <w:right w:val="single" w:sz="6" w:space="0" w:color="auto"/>
            </w:tcBorders>
            <w:vAlign w:val="center"/>
          </w:tcPr>
          <w:p w14:paraId="0876CB5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064663B"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6B2CF29"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4C216B0" w14:textId="09432907" w:rsidR="009342E3" w:rsidRPr="00840E47" w:rsidRDefault="009342E3" w:rsidP="009342E3">
            <w:pPr>
              <w:jc w:val="center"/>
              <w:rPr>
                <w:snapToGrid w:val="0"/>
              </w:rPr>
            </w:pPr>
          </w:p>
        </w:tc>
      </w:tr>
      <w:tr w:rsidR="00840E47" w:rsidRPr="00840E47" w14:paraId="4C1C780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6FE12F4" w14:textId="77777777" w:rsidR="009342E3" w:rsidRPr="00840E47" w:rsidRDefault="009342E3" w:rsidP="009115B0">
            <w:pPr>
              <w:rPr>
                <w:snapToGrid w:val="0"/>
              </w:rPr>
            </w:pPr>
            <w:r w:rsidRPr="00840E47">
              <w:rPr>
                <w:snapToGrid w:val="0"/>
              </w:rPr>
              <w:t>Phenytoin, Free</w:t>
            </w:r>
          </w:p>
        </w:tc>
        <w:tc>
          <w:tcPr>
            <w:tcW w:w="810" w:type="dxa"/>
            <w:tcBorders>
              <w:top w:val="single" w:sz="6" w:space="0" w:color="auto"/>
              <w:left w:val="single" w:sz="6" w:space="0" w:color="auto"/>
              <w:bottom w:val="single" w:sz="6" w:space="0" w:color="auto"/>
              <w:right w:val="single" w:sz="6" w:space="0" w:color="auto"/>
            </w:tcBorders>
            <w:vAlign w:val="center"/>
          </w:tcPr>
          <w:p w14:paraId="4C29FB13"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191D8FB"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533DB6D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19BABDA" w14:textId="77777777" w:rsidR="009342E3" w:rsidRPr="00840E47" w:rsidRDefault="009342E3" w:rsidP="009342E3">
            <w:pPr>
              <w:jc w:val="center"/>
              <w:rPr>
                <w:snapToGrid w:val="0"/>
              </w:rPr>
            </w:pPr>
          </w:p>
        </w:tc>
      </w:tr>
      <w:tr w:rsidR="00840E47" w:rsidRPr="00840E47" w14:paraId="73B23401"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B366ADB" w14:textId="77777777" w:rsidR="009342E3" w:rsidRPr="00840E47" w:rsidRDefault="009342E3" w:rsidP="009115B0">
            <w:pPr>
              <w:rPr>
                <w:snapToGrid w:val="0"/>
              </w:rPr>
            </w:pPr>
            <w:r w:rsidRPr="00840E47">
              <w:rPr>
                <w:snapToGrid w:val="0"/>
              </w:rPr>
              <w:t>Platelet Count</w:t>
            </w:r>
          </w:p>
        </w:tc>
        <w:tc>
          <w:tcPr>
            <w:tcW w:w="810" w:type="dxa"/>
            <w:tcBorders>
              <w:top w:val="single" w:sz="6" w:space="0" w:color="auto"/>
              <w:left w:val="single" w:sz="6" w:space="0" w:color="auto"/>
              <w:bottom w:val="single" w:sz="6" w:space="0" w:color="auto"/>
              <w:right w:val="single" w:sz="6" w:space="0" w:color="auto"/>
            </w:tcBorders>
            <w:vAlign w:val="center"/>
          </w:tcPr>
          <w:p w14:paraId="71AE3A9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40A5D0A"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CA02CA9"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7DE3C0B" w14:textId="77777777" w:rsidR="009342E3" w:rsidRPr="00840E47" w:rsidRDefault="00125B06" w:rsidP="009342E3">
            <w:pPr>
              <w:jc w:val="center"/>
              <w:rPr>
                <w:snapToGrid w:val="0"/>
              </w:rPr>
            </w:pPr>
            <w:r w:rsidRPr="00840E47">
              <w:rPr>
                <w:snapToGrid w:val="0"/>
              </w:rPr>
              <w:t>X</w:t>
            </w:r>
          </w:p>
        </w:tc>
      </w:tr>
      <w:tr w:rsidR="00840E47" w:rsidRPr="00840E47" w14:paraId="60419F0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6820B8B" w14:textId="77777777" w:rsidR="009342E3" w:rsidRPr="00840E47" w:rsidRDefault="009342E3" w:rsidP="009115B0">
            <w:pPr>
              <w:rPr>
                <w:snapToGrid w:val="0"/>
              </w:rPr>
            </w:pPr>
            <w:r w:rsidRPr="00840E47">
              <w:rPr>
                <w:snapToGrid w:val="0"/>
              </w:rPr>
              <w:t>Platelet Function Screening Test</w:t>
            </w:r>
          </w:p>
        </w:tc>
        <w:tc>
          <w:tcPr>
            <w:tcW w:w="810" w:type="dxa"/>
            <w:tcBorders>
              <w:top w:val="single" w:sz="6" w:space="0" w:color="auto"/>
              <w:left w:val="single" w:sz="6" w:space="0" w:color="auto"/>
              <w:bottom w:val="single" w:sz="6" w:space="0" w:color="auto"/>
              <w:right w:val="single" w:sz="6" w:space="0" w:color="auto"/>
            </w:tcBorders>
            <w:vAlign w:val="center"/>
          </w:tcPr>
          <w:p w14:paraId="16018CAB"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47E464D"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B5BCB12"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B8A35DF" w14:textId="77777777" w:rsidR="009342E3" w:rsidRPr="00840E47" w:rsidRDefault="009342E3" w:rsidP="009342E3">
            <w:pPr>
              <w:jc w:val="center"/>
              <w:rPr>
                <w:snapToGrid w:val="0"/>
              </w:rPr>
            </w:pPr>
          </w:p>
        </w:tc>
      </w:tr>
      <w:tr w:rsidR="00840E47" w:rsidRPr="00840E47" w14:paraId="1C786E6F"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07EA26A" w14:textId="77777777" w:rsidR="009342E3" w:rsidRPr="00840E47" w:rsidRDefault="009342E3" w:rsidP="009115B0">
            <w:pPr>
              <w:rPr>
                <w:snapToGrid w:val="0"/>
              </w:rPr>
            </w:pPr>
            <w:r w:rsidRPr="00840E47">
              <w:rPr>
                <w:snapToGrid w:val="0"/>
              </w:rPr>
              <w:t>Potassium, Serum</w:t>
            </w:r>
          </w:p>
        </w:tc>
        <w:tc>
          <w:tcPr>
            <w:tcW w:w="810" w:type="dxa"/>
            <w:tcBorders>
              <w:top w:val="single" w:sz="6" w:space="0" w:color="auto"/>
              <w:left w:val="single" w:sz="6" w:space="0" w:color="auto"/>
              <w:bottom w:val="single" w:sz="6" w:space="0" w:color="auto"/>
              <w:right w:val="single" w:sz="6" w:space="0" w:color="auto"/>
            </w:tcBorders>
            <w:vAlign w:val="center"/>
          </w:tcPr>
          <w:p w14:paraId="2529924D"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6DE6CFD"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E07F7A8"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2B4C863" w14:textId="77777777" w:rsidR="009342E3" w:rsidRPr="00840E47" w:rsidRDefault="00125B06" w:rsidP="009342E3">
            <w:pPr>
              <w:jc w:val="center"/>
              <w:rPr>
                <w:snapToGrid w:val="0"/>
              </w:rPr>
            </w:pPr>
            <w:r w:rsidRPr="00840E47">
              <w:rPr>
                <w:snapToGrid w:val="0"/>
              </w:rPr>
              <w:t>X</w:t>
            </w:r>
          </w:p>
        </w:tc>
      </w:tr>
      <w:tr w:rsidR="00840E47" w:rsidRPr="00840E47" w14:paraId="7BD1ECE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3316487" w14:textId="77777777" w:rsidR="009342E3" w:rsidRPr="00840E47" w:rsidRDefault="009342E3" w:rsidP="009115B0">
            <w:pPr>
              <w:rPr>
                <w:snapToGrid w:val="0"/>
              </w:rPr>
            </w:pPr>
            <w:r w:rsidRPr="00840E47">
              <w:rPr>
                <w:snapToGrid w:val="0"/>
              </w:rPr>
              <w:t>Potassium, Whole Blood</w:t>
            </w:r>
          </w:p>
        </w:tc>
        <w:tc>
          <w:tcPr>
            <w:tcW w:w="810" w:type="dxa"/>
            <w:tcBorders>
              <w:top w:val="single" w:sz="6" w:space="0" w:color="auto"/>
              <w:left w:val="single" w:sz="6" w:space="0" w:color="auto"/>
              <w:bottom w:val="single" w:sz="6" w:space="0" w:color="auto"/>
              <w:right w:val="single" w:sz="6" w:space="0" w:color="auto"/>
            </w:tcBorders>
            <w:vAlign w:val="center"/>
          </w:tcPr>
          <w:p w14:paraId="28EA5E78" w14:textId="77777777" w:rsidR="009342E3" w:rsidRPr="00840E47" w:rsidRDefault="009342E3" w:rsidP="009115B0">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4236E9C0"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FB24184"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4884BD5" w14:textId="77777777" w:rsidR="009342E3" w:rsidRPr="00840E47" w:rsidRDefault="009342E3" w:rsidP="009342E3">
            <w:pPr>
              <w:jc w:val="center"/>
              <w:rPr>
                <w:snapToGrid w:val="0"/>
              </w:rPr>
            </w:pPr>
          </w:p>
        </w:tc>
      </w:tr>
      <w:tr w:rsidR="00840E47" w:rsidRPr="00840E47" w14:paraId="384938F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F7AB23C" w14:textId="77777777" w:rsidR="009342E3" w:rsidRPr="00840E47" w:rsidRDefault="009342E3" w:rsidP="009115B0">
            <w:pPr>
              <w:rPr>
                <w:snapToGrid w:val="0"/>
              </w:rPr>
            </w:pPr>
            <w:r w:rsidRPr="00840E47">
              <w:rPr>
                <w:snapToGrid w:val="0"/>
              </w:rPr>
              <w:t>Pregnancy Test (Serum)</w:t>
            </w:r>
          </w:p>
        </w:tc>
        <w:tc>
          <w:tcPr>
            <w:tcW w:w="810" w:type="dxa"/>
            <w:tcBorders>
              <w:top w:val="single" w:sz="6" w:space="0" w:color="auto"/>
              <w:left w:val="single" w:sz="6" w:space="0" w:color="auto"/>
              <w:bottom w:val="single" w:sz="6" w:space="0" w:color="auto"/>
              <w:right w:val="single" w:sz="6" w:space="0" w:color="auto"/>
            </w:tcBorders>
            <w:vAlign w:val="center"/>
          </w:tcPr>
          <w:p w14:paraId="611490EB"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D088180"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7A5D0E8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5F040539" w14:textId="77777777" w:rsidR="009342E3" w:rsidRPr="00840E47" w:rsidRDefault="00125B06" w:rsidP="009342E3">
            <w:pPr>
              <w:jc w:val="center"/>
              <w:rPr>
                <w:snapToGrid w:val="0"/>
              </w:rPr>
            </w:pPr>
            <w:r w:rsidRPr="00840E47">
              <w:rPr>
                <w:snapToGrid w:val="0"/>
              </w:rPr>
              <w:t>X</w:t>
            </w:r>
          </w:p>
        </w:tc>
      </w:tr>
      <w:tr w:rsidR="00840E47" w:rsidRPr="00840E47" w14:paraId="294399F8"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C1C4794" w14:textId="77777777" w:rsidR="009342E3" w:rsidRPr="00840E47" w:rsidRDefault="009342E3" w:rsidP="009115B0">
            <w:pPr>
              <w:rPr>
                <w:snapToGrid w:val="0"/>
              </w:rPr>
            </w:pPr>
            <w:r w:rsidRPr="00840E47">
              <w:rPr>
                <w:snapToGrid w:val="0"/>
              </w:rPr>
              <w:t>Pregnancy Test (Urine)</w:t>
            </w:r>
          </w:p>
        </w:tc>
        <w:tc>
          <w:tcPr>
            <w:tcW w:w="810" w:type="dxa"/>
            <w:tcBorders>
              <w:top w:val="single" w:sz="6" w:space="0" w:color="auto"/>
              <w:left w:val="single" w:sz="6" w:space="0" w:color="auto"/>
              <w:bottom w:val="single" w:sz="6" w:space="0" w:color="auto"/>
              <w:right w:val="single" w:sz="6" w:space="0" w:color="auto"/>
            </w:tcBorders>
            <w:vAlign w:val="center"/>
          </w:tcPr>
          <w:p w14:paraId="13F2FAC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B8B10BC"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10DECD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E43C75A" w14:textId="77777777" w:rsidR="009342E3" w:rsidRPr="00840E47" w:rsidRDefault="00125B06" w:rsidP="009342E3">
            <w:pPr>
              <w:jc w:val="center"/>
              <w:rPr>
                <w:snapToGrid w:val="0"/>
              </w:rPr>
            </w:pPr>
            <w:r w:rsidRPr="00840E47">
              <w:rPr>
                <w:snapToGrid w:val="0"/>
              </w:rPr>
              <w:t>X</w:t>
            </w:r>
          </w:p>
        </w:tc>
      </w:tr>
      <w:tr w:rsidR="00840E47" w:rsidRPr="00840E47" w14:paraId="2FAA4F07"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1768381" w14:textId="77777777" w:rsidR="009342E3" w:rsidRPr="00840E47" w:rsidRDefault="009342E3" w:rsidP="009115B0">
            <w:pPr>
              <w:rPr>
                <w:snapToGrid w:val="0"/>
              </w:rPr>
            </w:pPr>
            <w:r w:rsidRPr="00840E47">
              <w:rPr>
                <w:snapToGrid w:val="0"/>
              </w:rPr>
              <w:t>Protein, Total (Body Fluid)</w:t>
            </w:r>
          </w:p>
        </w:tc>
        <w:tc>
          <w:tcPr>
            <w:tcW w:w="810" w:type="dxa"/>
            <w:tcBorders>
              <w:top w:val="single" w:sz="6" w:space="0" w:color="auto"/>
              <w:left w:val="single" w:sz="6" w:space="0" w:color="auto"/>
              <w:bottom w:val="single" w:sz="6" w:space="0" w:color="auto"/>
              <w:right w:val="single" w:sz="6" w:space="0" w:color="auto"/>
            </w:tcBorders>
            <w:vAlign w:val="center"/>
          </w:tcPr>
          <w:p w14:paraId="5A9FBF7B"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D81C6CC"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36B4564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3F5EB749" w14:textId="77777777" w:rsidR="009342E3" w:rsidRPr="00840E47" w:rsidRDefault="00125B06" w:rsidP="009342E3">
            <w:pPr>
              <w:jc w:val="center"/>
              <w:rPr>
                <w:snapToGrid w:val="0"/>
              </w:rPr>
            </w:pPr>
            <w:r w:rsidRPr="00840E47">
              <w:rPr>
                <w:snapToGrid w:val="0"/>
              </w:rPr>
              <w:t>X</w:t>
            </w:r>
          </w:p>
        </w:tc>
      </w:tr>
      <w:tr w:rsidR="00840E47" w:rsidRPr="00840E47" w14:paraId="0A0F622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3A67B69" w14:textId="77777777" w:rsidR="009342E3" w:rsidRPr="00840E47" w:rsidRDefault="009342E3" w:rsidP="009115B0">
            <w:pPr>
              <w:rPr>
                <w:snapToGrid w:val="0"/>
              </w:rPr>
            </w:pPr>
            <w:r w:rsidRPr="00840E47">
              <w:rPr>
                <w:snapToGrid w:val="0"/>
              </w:rPr>
              <w:t>Prothrombin Time (PT)</w:t>
            </w:r>
          </w:p>
        </w:tc>
        <w:tc>
          <w:tcPr>
            <w:tcW w:w="810" w:type="dxa"/>
            <w:tcBorders>
              <w:top w:val="single" w:sz="6" w:space="0" w:color="auto"/>
              <w:left w:val="single" w:sz="6" w:space="0" w:color="auto"/>
              <w:bottom w:val="single" w:sz="6" w:space="0" w:color="auto"/>
              <w:right w:val="single" w:sz="6" w:space="0" w:color="auto"/>
            </w:tcBorders>
            <w:vAlign w:val="center"/>
          </w:tcPr>
          <w:p w14:paraId="14D94A02"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EF8E08D"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CCB7968"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4FD721C" w14:textId="77777777" w:rsidR="009342E3" w:rsidRPr="00840E47" w:rsidRDefault="00125B06" w:rsidP="009342E3">
            <w:pPr>
              <w:jc w:val="center"/>
              <w:rPr>
                <w:snapToGrid w:val="0"/>
              </w:rPr>
            </w:pPr>
            <w:r w:rsidRPr="00840E47">
              <w:rPr>
                <w:snapToGrid w:val="0"/>
              </w:rPr>
              <w:t>X</w:t>
            </w:r>
          </w:p>
        </w:tc>
      </w:tr>
      <w:tr w:rsidR="00840E47" w:rsidRPr="00840E47" w14:paraId="024C159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B356509" w14:textId="77777777" w:rsidR="009342E3" w:rsidRPr="00840E47" w:rsidRDefault="009342E3" w:rsidP="009115B0">
            <w:pPr>
              <w:rPr>
                <w:snapToGrid w:val="0"/>
              </w:rPr>
            </w:pPr>
            <w:r w:rsidRPr="00840E47">
              <w:rPr>
                <w:snapToGrid w:val="0"/>
              </w:rPr>
              <w:t>PSA</w:t>
            </w:r>
          </w:p>
        </w:tc>
        <w:tc>
          <w:tcPr>
            <w:tcW w:w="810" w:type="dxa"/>
            <w:tcBorders>
              <w:top w:val="single" w:sz="6" w:space="0" w:color="auto"/>
              <w:left w:val="single" w:sz="6" w:space="0" w:color="auto"/>
              <w:bottom w:val="single" w:sz="6" w:space="0" w:color="auto"/>
              <w:right w:val="single" w:sz="6" w:space="0" w:color="auto"/>
            </w:tcBorders>
            <w:vAlign w:val="center"/>
          </w:tcPr>
          <w:p w14:paraId="1A71CF35"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B26DBEE"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3CCFEB5D"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F852794" w14:textId="77777777" w:rsidR="009342E3" w:rsidRPr="00840E47" w:rsidRDefault="00125B06" w:rsidP="009342E3">
            <w:pPr>
              <w:jc w:val="center"/>
              <w:rPr>
                <w:snapToGrid w:val="0"/>
              </w:rPr>
            </w:pPr>
            <w:r w:rsidRPr="00840E47">
              <w:rPr>
                <w:snapToGrid w:val="0"/>
              </w:rPr>
              <w:t>X</w:t>
            </w:r>
          </w:p>
        </w:tc>
      </w:tr>
      <w:tr w:rsidR="003B7E61" w:rsidRPr="00840E47" w14:paraId="144C1428"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58FBF4F" w14:textId="29DBD932" w:rsidR="003B7E61" w:rsidRPr="00840E47" w:rsidRDefault="003B7E61" w:rsidP="009115B0">
            <w:pPr>
              <w:rPr>
                <w:snapToGrid w:val="0"/>
              </w:rPr>
            </w:pPr>
            <w:r>
              <w:rPr>
                <w:snapToGrid w:val="0"/>
              </w:rPr>
              <w:t>Rapid COVID-19</w:t>
            </w:r>
          </w:p>
        </w:tc>
        <w:tc>
          <w:tcPr>
            <w:tcW w:w="810" w:type="dxa"/>
            <w:tcBorders>
              <w:top w:val="single" w:sz="6" w:space="0" w:color="auto"/>
              <w:left w:val="single" w:sz="6" w:space="0" w:color="auto"/>
              <w:bottom w:val="single" w:sz="6" w:space="0" w:color="auto"/>
              <w:right w:val="single" w:sz="6" w:space="0" w:color="auto"/>
            </w:tcBorders>
            <w:vAlign w:val="center"/>
          </w:tcPr>
          <w:p w14:paraId="66AAF87D" w14:textId="02A368EB" w:rsidR="003B7E61" w:rsidRPr="00840E47" w:rsidRDefault="003B7E61" w:rsidP="009115B0">
            <w:pPr>
              <w:jc w:val="center"/>
              <w:rPr>
                <w:snapToGrid w:val="0"/>
              </w:rPr>
            </w:pPr>
            <w:r>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80BB57E" w14:textId="77777777" w:rsidR="003B7E61" w:rsidRPr="00840E47" w:rsidRDefault="003B7E61"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043E73B3" w14:textId="27185FEA" w:rsidR="003B7E61" w:rsidRPr="00840E47" w:rsidRDefault="003B7E61" w:rsidP="009115B0">
            <w:pPr>
              <w:jc w:val="center"/>
              <w:rPr>
                <w:snapToGrid w:val="0"/>
              </w:rPr>
            </w:pPr>
            <w:r>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6AE95418" w14:textId="4BBEC580" w:rsidR="003B7E61" w:rsidRPr="00840E47" w:rsidRDefault="003B7E61" w:rsidP="009342E3">
            <w:pPr>
              <w:jc w:val="center"/>
              <w:rPr>
                <w:snapToGrid w:val="0"/>
              </w:rPr>
            </w:pPr>
            <w:r>
              <w:rPr>
                <w:snapToGrid w:val="0"/>
              </w:rPr>
              <w:t>X</w:t>
            </w:r>
          </w:p>
        </w:tc>
      </w:tr>
      <w:tr w:rsidR="003B7E61" w:rsidRPr="00840E47" w14:paraId="6F7F36C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F21C61A" w14:textId="389DD1D7" w:rsidR="003B7E61" w:rsidRPr="00840E47" w:rsidRDefault="003B7E61" w:rsidP="009115B0">
            <w:pPr>
              <w:rPr>
                <w:snapToGrid w:val="0"/>
              </w:rPr>
            </w:pPr>
            <w:r>
              <w:rPr>
                <w:snapToGrid w:val="0"/>
              </w:rPr>
              <w:t>Rapid Influenza A/B</w:t>
            </w:r>
          </w:p>
        </w:tc>
        <w:tc>
          <w:tcPr>
            <w:tcW w:w="810" w:type="dxa"/>
            <w:tcBorders>
              <w:top w:val="single" w:sz="6" w:space="0" w:color="auto"/>
              <w:left w:val="single" w:sz="6" w:space="0" w:color="auto"/>
              <w:bottom w:val="single" w:sz="6" w:space="0" w:color="auto"/>
              <w:right w:val="single" w:sz="6" w:space="0" w:color="auto"/>
            </w:tcBorders>
            <w:vAlign w:val="center"/>
          </w:tcPr>
          <w:p w14:paraId="6DB9A617" w14:textId="0AA0C3F7" w:rsidR="003B7E61" w:rsidRPr="00840E47" w:rsidRDefault="003B7E61" w:rsidP="009115B0">
            <w:pPr>
              <w:jc w:val="center"/>
              <w:rPr>
                <w:snapToGrid w:val="0"/>
              </w:rPr>
            </w:pPr>
            <w:r>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625A79C" w14:textId="77777777" w:rsidR="003B7E61" w:rsidRPr="00840E47" w:rsidRDefault="003B7E61"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6D9BCAD5" w14:textId="00DCD028" w:rsidR="003B7E61" w:rsidRPr="00840E47" w:rsidRDefault="003B7E61" w:rsidP="009115B0">
            <w:pPr>
              <w:jc w:val="center"/>
              <w:rPr>
                <w:snapToGrid w:val="0"/>
              </w:rPr>
            </w:pPr>
            <w:r>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0CC1524E" w14:textId="3F1A0AD3" w:rsidR="003B7E61" w:rsidRPr="00840E47" w:rsidRDefault="003B7E61" w:rsidP="009342E3">
            <w:pPr>
              <w:jc w:val="center"/>
              <w:rPr>
                <w:snapToGrid w:val="0"/>
              </w:rPr>
            </w:pPr>
            <w:r>
              <w:rPr>
                <w:snapToGrid w:val="0"/>
              </w:rPr>
              <w:t>X</w:t>
            </w:r>
          </w:p>
        </w:tc>
      </w:tr>
      <w:tr w:rsidR="00840E47" w:rsidRPr="00840E47" w14:paraId="010E9BD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BE5C808" w14:textId="77777777" w:rsidR="009342E3" w:rsidRPr="00840E47" w:rsidRDefault="009342E3" w:rsidP="009115B0">
            <w:pPr>
              <w:rPr>
                <w:snapToGrid w:val="0"/>
              </w:rPr>
            </w:pPr>
            <w:r w:rsidRPr="00840E47">
              <w:rPr>
                <w:snapToGrid w:val="0"/>
              </w:rPr>
              <w:t>Reticulocyte Count</w:t>
            </w:r>
          </w:p>
        </w:tc>
        <w:tc>
          <w:tcPr>
            <w:tcW w:w="810" w:type="dxa"/>
            <w:tcBorders>
              <w:top w:val="single" w:sz="6" w:space="0" w:color="auto"/>
              <w:left w:val="single" w:sz="6" w:space="0" w:color="auto"/>
              <w:bottom w:val="single" w:sz="6" w:space="0" w:color="auto"/>
              <w:right w:val="single" w:sz="6" w:space="0" w:color="auto"/>
            </w:tcBorders>
            <w:vAlign w:val="center"/>
          </w:tcPr>
          <w:p w14:paraId="7937A3E3"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6972928" w14:textId="77777777" w:rsidR="009342E3" w:rsidRPr="00840E47" w:rsidRDefault="009342E3" w:rsidP="009115B0">
            <w:pPr>
              <w:jc w:val="center"/>
              <w:rPr>
                <w:snapToGrid w:val="0"/>
              </w:rPr>
            </w:pPr>
            <w:r w:rsidRPr="00840E47">
              <w:rPr>
                <w:snapToGrid w:val="0"/>
              </w:rPr>
              <w:t>X</w:t>
            </w:r>
          </w:p>
        </w:tc>
        <w:tc>
          <w:tcPr>
            <w:tcW w:w="848" w:type="dxa"/>
            <w:tcBorders>
              <w:top w:val="single" w:sz="6" w:space="0" w:color="auto"/>
              <w:left w:val="single" w:sz="6" w:space="0" w:color="auto"/>
              <w:bottom w:val="single" w:sz="6" w:space="0" w:color="auto"/>
              <w:right w:val="single" w:sz="6" w:space="0" w:color="auto"/>
            </w:tcBorders>
          </w:tcPr>
          <w:p w14:paraId="5012E0BC"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7F447A23" w14:textId="77777777" w:rsidR="009342E3" w:rsidRPr="00840E47" w:rsidRDefault="00125B06" w:rsidP="009342E3">
            <w:pPr>
              <w:jc w:val="center"/>
              <w:rPr>
                <w:snapToGrid w:val="0"/>
              </w:rPr>
            </w:pPr>
            <w:r w:rsidRPr="00840E47">
              <w:rPr>
                <w:snapToGrid w:val="0"/>
              </w:rPr>
              <w:t>X</w:t>
            </w:r>
          </w:p>
        </w:tc>
      </w:tr>
      <w:tr w:rsidR="00840E47" w:rsidRPr="00840E47" w14:paraId="5E9326B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87E063D" w14:textId="77777777" w:rsidR="009342E3" w:rsidRPr="00840E47" w:rsidRDefault="009342E3" w:rsidP="009115B0">
            <w:pPr>
              <w:rPr>
                <w:snapToGrid w:val="0"/>
              </w:rPr>
            </w:pPr>
            <w:r w:rsidRPr="00840E47">
              <w:rPr>
                <w:snapToGrid w:val="0"/>
              </w:rPr>
              <w:t>Rohypnol</w:t>
            </w:r>
          </w:p>
        </w:tc>
        <w:tc>
          <w:tcPr>
            <w:tcW w:w="810" w:type="dxa"/>
            <w:tcBorders>
              <w:top w:val="single" w:sz="6" w:space="0" w:color="auto"/>
              <w:left w:val="single" w:sz="6" w:space="0" w:color="auto"/>
              <w:bottom w:val="single" w:sz="6" w:space="0" w:color="auto"/>
              <w:right w:val="single" w:sz="6" w:space="0" w:color="auto"/>
            </w:tcBorders>
            <w:vAlign w:val="center"/>
          </w:tcPr>
          <w:p w14:paraId="05C2184C" w14:textId="77777777" w:rsidR="009342E3" w:rsidRPr="00840E47" w:rsidRDefault="009342E3" w:rsidP="009115B0">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22ADB31" w14:textId="77777777" w:rsidR="009342E3" w:rsidRPr="00840E47" w:rsidRDefault="009342E3" w:rsidP="009115B0">
            <w:pPr>
              <w:jc w:val="center"/>
              <w:rPr>
                <w:snapToGrid w:val="0"/>
              </w:rPr>
            </w:pPr>
          </w:p>
        </w:tc>
        <w:tc>
          <w:tcPr>
            <w:tcW w:w="848" w:type="dxa"/>
            <w:tcBorders>
              <w:top w:val="single" w:sz="6" w:space="0" w:color="auto"/>
              <w:left w:val="single" w:sz="6" w:space="0" w:color="auto"/>
              <w:bottom w:val="single" w:sz="6" w:space="0" w:color="auto"/>
              <w:right w:val="single" w:sz="6" w:space="0" w:color="auto"/>
            </w:tcBorders>
          </w:tcPr>
          <w:p w14:paraId="41278BC7"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252A307E" w14:textId="77777777" w:rsidR="009342E3" w:rsidRPr="00840E47" w:rsidRDefault="009342E3" w:rsidP="009342E3">
            <w:pPr>
              <w:jc w:val="center"/>
              <w:rPr>
                <w:snapToGrid w:val="0"/>
              </w:rPr>
            </w:pPr>
          </w:p>
        </w:tc>
      </w:tr>
      <w:tr w:rsidR="00840E47" w:rsidRPr="00840E47" w14:paraId="7FEE1089"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4E42201D" w14:textId="77777777" w:rsidR="009342E3" w:rsidRPr="00840E47" w:rsidRDefault="009342E3" w:rsidP="009115B0">
            <w:pPr>
              <w:rPr>
                <w:snapToGrid w:val="0"/>
              </w:rPr>
            </w:pPr>
            <w:r w:rsidRPr="00840E47">
              <w:lastRenderedPageBreak/>
              <w:t xml:space="preserve">RPTH </w:t>
            </w:r>
          </w:p>
        </w:tc>
        <w:tc>
          <w:tcPr>
            <w:tcW w:w="810" w:type="dxa"/>
            <w:tcBorders>
              <w:top w:val="single" w:sz="6" w:space="0" w:color="auto"/>
              <w:left w:val="single" w:sz="6" w:space="0" w:color="auto"/>
              <w:bottom w:val="single" w:sz="6" w:space="0" w:color="auto"/>
              <w:right w:val="single" w:sz="6" w:space="0" w:color="auto"/>
            </w:tcBorders>
            <w:vAlign w:val="center"/>
          </w:tcPr>
          <w:p w14:paraId="59D6D140" w14:textId="6EFD515C" w:rsidR="009342E3" w:rsidRPr="00840E47" w:rsidRDefault="0045509A" w:rsidP="0045509A">
            <w:pPr>
              <w:rPr>
                <w:snapToGrid w:val="0"/>
              </w:rPr>
            </w:pPr>
            <w:r>
              <w:rPr>
                <w:snapToGrid w:val="0"/>
              </w:rPr>
              <w:t xml:space="preserve"> </w:t>
            </w:r>
            <w:r w:rsidR="009342E3" w:rsidRPr="00840E47">
              <w:rPr>
                <w:snapToGrid w:val="0"/>
              </w:rPr>
              <w:t>40 min</w:t>
            </w:r>
          </w:p>
        </w:tc>
        <w:tc>
          <w:tcPr>
            <w:tcW w:w="720" w:type="dxa"/>
            <w:tcBorders>
              <w:top w:val="single" w:sz="6" w:space="0" w:color="auto"/>
              <w:left w:val="single" w:sz="6" w:space="0" w:color="auto"/>
              <w:bottom w:val="single" w:sz="6" w:space="0" w:color="auto"/>
              <w:right w:val="single" w:sz="6" w:space="0" w:color="auto"/>
            </w:tcBorders>
          </w:tcPr>
          <w:p w14:paraId="2126607D" w14:textId="32B04868" w:rsidR="009342E3" w:rsidRPr="00840E47" w:rsidRDefault="0048617E" w:rsidP="009115B0">
            <w:pPr>
              <w:jc w:val="center"/>
              <w:rPr>
                <w:snapToGrid w:val="0"/>
              </w:rPr>
            </w:pPr>
            <w:r>
              <w:rPr>
                <w:snapToGrid w:val="0"/>
              </w:rPr>
              <w:t>James West Only</w:t>
            </w:r>
          </w:p>
        </w:tc>
        <w:tc>
          <w:tcPr>
            <w:tcW w:w="848" w:type="dxa"/>
            <w:tcBorders>
              <w:top w:val="single" w:sz="6" w:space="0" w:color="auto"/>
              <w:left w:val="single" w:sz="6" w:space="0" w:color="auto"/>
              <w:bottom w:val="single" w:sz="6" w:space="0" w:color="auto"/>
              <w:right w:val="single" w:sz="6" w:space="0" w:color="auto"/>
            </w:tcBorders>
          </w:tcPr>
          <w:p w14:paraId="585065E3" w14:textId="77777777" w:rsidR="009342E3" w:rsidRPr="00840E47" w:rsidRDefault="009342E3" w:rsidP="009115B0">
            <w:pPr>
              <w:jc w:val="center"/>
              <w:rPr>
                <w:snapToGrid w:val="0"/>
              </w:rPr>
            </w:pPr>
            <w:r w:rsidRPr="00840E47">
              <w:rPr>
                <w:snapToGrid w:val="0"/>
              </w:rPr>
              <w:t>X</w:t>
            </w:r>
          </w:p>
        </w:tc>
        <w:tc>
          <w:tcPr>
            <w:tcW w:w="772" w:type="dxa"/>
            <w:gridSpan w:val="2"/>
            <w:tcBorders>
              <w:top w:val="single" w:sz="6" w:space="0" w:color="auto"/>
              <w:left w:val="single" w:sz="6" w:space="0" w:color="auto"/>
              <w:bottom w:val="single" w:sz="6" w:space="0" w:color="auto"/>
              <w:right w:val="single" w:sz="6" w:space="0" w:color="auto"/>
            </w:tcBorders>
          </w:tcPr>
          <w:p w14:paraId="1F61A470" w14:textId="77777777" w:rsidR="009342E3" w:rsidRPr="00840E47" w:rsidRDefault="00125B06" w:rsidP="009342E3">
            <w:pPr>
              <w:jc w:val="center"/>
              <w:rPr>
                <w:snapToGrid w:val="0"/>
              </w:rPr>
            </w:pPr>
            <w:r w:rsidRPr="00840E47">
              <w:rPr>
                <w:snapToGrid w:val="0"/>
              </w:rPr>
              <w:t>X</w:t>
            </w:r>
          </w:p>
        </w:tc>
      </w:tr>
      <w:tr w:rsidR="009342E3" w:rsidRPr="00AD4A4F" w14:paraId="665BA4C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AFD4C48" w14:textId="77777777" w:rsidR="009342E3" w:rsidRPr="00840E47" w:rsidRDefault="009342E3" w:rsidP="00125B06">
            <w:pPr>
              <w:rPr>
                <w:snapToGrid w:val="0"/>
              </w:rPr>
            </w:pPr>
            <w:r w:rsidRPr="00840E47">
              <w:rPr>
                <w:snapToGrid w:val="0"/>
              </w:rPr>
              <w:t>Salicylate (Aspirin)</w:t>
            </w:r>
          </w:p>
        </w:tc>
        <w:tc>
          <w:tcPr>
            <w:tcW w:w="810" w:type="dxa"/>
            <w:tcBorders>
              <w:top w:val="single" w:sz="6" w:space="0" w:color="auto"/>
              <w:left w:val="single" w:sz="6" w:space="0" w:color="auto"/>
              <w:bottom w:val="single" w:sz="6" w:space="0" w:color="auto"/>
              <w:right w:val="single" w:sz="6" w:space="0" w:color="auto"/>
            </w:tcBorders>
            <w:vAlign w:val="center"/>
          </w:tcPr>
          <w:p w14:paraId="12645162"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D92CD62"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73DDE597" w14:textId="3A7166E7" w:rsidR="009342E3" w:rsidRPr="00840E47" w:rsidRDefault="009342E3" w:rsidP="009342E3">
            <w:pPr>
              <w:jc w:val="center"/>
              <w:rPr>
                <w:snapToGrid w:val="0"/>
              </w:rPr>
            </w:pPr>
          </w:p>
        </w:tc>
        <w:tc>
          <w:tcPr>
            <w:tcW w:w="759" w:type="dxa"/>
            <w:tcBorders>
              <w:top w:val="single" w:sz="6" w:space="0" w:color="auto"/>
              <w:left w:val="single" w:sz="6" w:space="0" w:color="auto"/>
              <w:bottom w:val="single" w:sz="6" w:space="0" w:color="auto"/>
              <w:right w:val="single" w:sz="6" w:space="0" w:color="auto"/>
            </w:tcBorders>
          </w:tcPr>
          <w:p w14:paraId="22BDCC84" w14:textId="77777777" w:rsidR="009342E3" w:rsidRPr="00840E47" w:rsidRDefault="00125B06" w:rsidP="009342E3">
            <w:pPr>
              <w:jc w:val="center"/>
              <w:rPr>
                <w:snapToGrid w:val="0"/>
              </w:rPr>
            </w:pPr>
            <w:r w:rsidRPr="00840E47">
              <w:rPr>
                <w:snapToGrid w:val="0"/>
              </w:rPr>
              <w:t>X</w:t>
            </w:r>
          </w:p>
        </w:tc>
      </w:tr>
      <w:tr w:rsidR="009342E3" w:rsidRPr="00AD4A4F" w14:paraId="7E61CD7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4CCD19C" w14:textId="77777777" w:rsidR="009342E3" w:rsidRPr="00840E47" w:rsidRDefault="009342E3" w:rsidP="00125B06">
            <w:pPr>
              <w:rPr>
                <w:strike/>
                <w:snapToGrid w:val="0"/>
              </w:rPr>
            </w:pPr>
            <w:r w:rsidRPr="00840E47">
              <w:rPr>
                <w:snapToGrid w:val="0"/>
              </w:rPr>
              <w:t>Sodium, Serum</w:t>
            </w:r>
          </w:p>
        </w:tc>
        <w:tc>
          <w:tcPr>
            <w:tcW w:w="810" w:type="dxa"/>
            <w:tcBorders>
              <w:top w:val="single" w:sz="6" w:space="0" w:color="auto"/>
              <w:left w:val="single" w:sz="6" w:space="0" w:color="auto"/>
              <w:bottom w:val="single" w:sz="6" w:space="0" w:color="auto"/>
              <w:right w:val="single" w:sz="6" w:space="0" w:color="auto"/>
            </w:tcBorders>
            <w:vAlign w:val="center"/>
          </w:tcPr>
          <w:p w14:paraId="209248C8" w14:textId="77777777" w:rsidR="009342E3" w:rsidRPr="00840E47" w:rsidRDefault="009342E3" w:rsidP="00125B06">
            <w:pPr>
              <w:jc w:val="center"/>
              <w:rPr>
                <w:strike/>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6FEE4D8"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1B9DF130"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53A7331" w14:textId="77777777" w:rsidR="009342E3" w:rsidRPr="00840E47" w:rsidRDefault="009342E3" w:rsidP="009342E3">
            <w:pPr>
              <w:jc w:val="center"/>
              <w:rPr>
                <w:snapToGrid w:val="0"/>
              </w:rPr>
            </w:pPr>
            <w:r w:rsidRPr="00840E47">
              <w:rPr>
                <w:snapToGrid w:val="0"/>
              </w:rPr>
              <w:t>X</w:t>
            </w:r>
          </w:p>
        </w:tc>
      </w:tr>
      <w:tr w:rsidR="009342E3" w:rsidRPr="00AD4A4F" w14:paraId="75BBB9F6"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914C7BF" w14:textId="77777777" w:rsidR="009342E3" w:rsidRPr="00840E47" w:rsidRDefault="009342E3" w:rsidP="00125B06">
            <w:pPr>
              <w:rPr>
                <w:snapToGrid w:val="0"/>
              </w:rPr>
            </w:pPr>
            <w:r w:rsidRPr="00840E47">
              <w:rPr>
                <w:snapToGrid w:val="0"/>
              </w:rPr>
              <w:t>Sodium, Whole Blood</w:t>
            </w:r>
          </w:p>
        </w:tc>
        <w:tc>
          <w:tcPr>
            <w:tcW w:w="810" w:type="dxa"/>
            <w:tcBorders>
              <w:top w:val="single" w:sz="6" w:space="0" w:color="auto"/>
              <w:left w:val="single" w:sz="6" w:space="0" w:color="auto"/>
              <w:bottom w:val="single" w:sz="6" w:space="0" w:color="auto"/>
              <w:right w:val="single" w:sz="6" w:space="0" w:color="auto"/>
            </w:tcBorders>
            <w:vAlign w:val="center"/>
          </w:tcPr>
          <w:p w14:paraId="7D3F98C4" w14:textId="77777777" w:rsidR="009342E3" w:rsidRPr="00840E47" w:rsidRDefault="009342E3" w:rsidP="00125B06">
            <w:pPr>
              <w:jc w:val="center"/>
              <w:rPr>
                <w:snapToGrid w:val="0"/>
              </w:rPr>
            </w:pPr>
            <w:r w:rsidRPr="00840E47">
              <w:rPr>
                <w:snapToGrid w:val="0"/>
              </w:rPr>
              <w:t>30 min.</w:t>
            </w:r>
          </w:p>
        </w:tc>
        <w:tc>
          <w:tcPr>
            <w:tcW w:w="720" w:type="dxa"/>
            <w:tcBorders>
              <w:top w:val="single" w:sz="6" w:space="0" w:color="auto"/>
              <w:left w:val="single" w:sz="6" w:space="0" w:color="auto"/>
              <w:bottom w:val="single" w:sz="6" w:space="0" w:color="auto"/>
              <w:right w:val="single" w:sz="6" w:space="0" w:color="auto"/>
            </w:tcBorders>
          </w:tcPr>
          <w:p w14:paraId="0BD481C1"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728287FA"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4A76ADF" w14:textId="752AE293" w:rsidR="009342E3" w:rsidRPr="00840E47" w:rsidRDefault="009342E3" w:rsidP="009342E3">
            <w:pPr>
              <w:jc w:val="center"/>
              <w:rPr>
                <w:snapToGrid w:val="0"/>
              </w:rPr>
            </w:pPr>
          </w:p>
        </w:tc>
      </w:tr>
      <w:tr w:rsidR="009342E3" w:rsidRPr="00AD4A4F" w14:paraId="7BD9FBA2"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DDA011D" w14:textId="77777777" w:rsidR="009342E3" w:rsidRPr="00840E47" w:rsidRDefault="009342E3" w:rsidP="00125B06">
            <w:pPr>
              <w:rPr>
                <w:snapToGrid w:val="0"/>
              </w:rPr>
            </w:pPr>
            <w:r w:rsidRPr="00840E47">
              <w:rPr>
                <w:snapToGrid w:val="0"/>
              </w:rPr>
              <w:t>Specific Gravity (Urine)</w:t>
            </w:r>
          </w:p>
        </w:tc>
        <w:tc>
          <w:tcPr>
            <w:tcW w:w="810" w:type="dxa"/>
            <w:tcBorders>
              <w:top w:val="single" w:sz="6" w:space="0" w:color="auto"/>
              <w:left w:val="single" w:sz="6" w:space="0" w:color="auto"/>
              <w:bottom w:val="single" w:sz="6" w:space="0" w:color="auto"/>
              <w:right w:val="single" w:sz="6" w:space="0" w:color="auto"/>
            </w:tcBorders>
            <w:vAlign w:val="center"/>
          </w:tcPr>
          <w:p w14:paraId="6F697AFE"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CA04AB9"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6C5F7D23"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26509111" w14:textId="77777777" w:rsidR="009342E3" w:rsidRPr="00840E47" w:rsidRDefault="002B74C0" w:rsidP="009342E3">
            <w:pPr>
              <w:jc w:val="center"/>
              <w:rPr>
                <w:snapToGrid w:val="0"/>
              </w:rPr>
            </w:pPr>
            <w:r w:rsidRPr="00840E47">
              <w:rPr>
                <w:snapToGrid w:val="0"/>
              </w:rPr>
              <w:t>X</w:t>
            </w:r>
          </w:p>
        </w:tc>
      </w:tr>
      <w:tr w:rsidR="009342E3" w:rsidRPr="00AD4A4F" w14:paraId="02333C27"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4977A79" w14:textId="77777777" w:rsidR="009342E3" w:rsidRPr="00840E47" w:rsidRDefault="009342E3" w:rsidP="00125B06">
            <w:pPr>
              <w:rPr>
                <w:snapToGrid w:val="0"/>
              </w:rPr>
            </w:pPr>
            <w:r w:rsidRPr="00840E47">
              <w:rPr>
                <w:snapToGrid w:val="0"/>
              </w:rPr>
              <w:t>Stool,  Occult Blood</w:t>
            </w:r>
          </w:p>
        </w:tc>
        <w:tc>
          <w:tcPr>
            <w:tcW w:w="810" w:type="dxa"/>
            <w:tcBorders>
              <w:top w:val="single" w:sz="6" w:space="0" w:color="auto"/>
              <w:left w:val="single" w:sz="6" w:space="0" w:color="auto"/>
              <w:bottom w:val="single" w:sz="6" w:space="0" w:color="auto"/>
              <w:right w:val="single" w:sz="6" w:space="0" w:color="auto"/>
            </w:tcBorders>
            <w:vAlign w:val="center"/>
          </w:tcPr>
          <w:p w14:paraId="72426146"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79ABB3A"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060DA991"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552EDF24" w14:textId="77777777" w:rsidR="009342E3" w:rsidRPr="00840E47" w:rsidRDefault="002B74C0" w:rsidP="009342E3">
            <w:pPr>
              <w:jc w:val="center"/>
              <w:rPr>
                <w:snapToGrid w:val="0"/>
              </w:rPr>
            </w:pPr>
            <w:r w:rsidRPr="00840E47">
              <w:rPr>
                <w:snapToGrid w:val="0"/>
              </w:rPr>
              <w:t>X</w:t>
            </w:r>
          </w:p>
        </w:tc>
      </w:tr>
      <w:tr w:rsidR="009342E3" w:rsidRPr="00AD4A4F" w14:paraId="15FD3BE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2975001" w14:textId="77777777" w:rsidR="009342E3" w:rsidRPr="00840E47" w:rsidRDefault="009342E3" w:rsidP="00125B06">
            <w:pPr>
              <w:rPr>
                <w:snapToGrid w:val="0"/>
              </w:rPr>
            </w:pPr>
            <w:r w:rsidRPr="00840E47">
              <w:rPr>
                <w:i/>
                <w:snapToGrid w:val="0"/>
              </w:rPr>
              <w:t>Streptococcus pneumoniae</w:t>
            </w:r>
            <w:r w:rsidRPr="00840E47">
              <w:rPr>
                <w:snapToGrid w:val="0"/>
              </w:rPr>
              <w:t>, Antigen, urine</w:t>
            </w:r>
          </w:p>
        </w:tc>
        <w:tc>
          <w:tcPr>
            <w:tcW w:w="810" w:type="dxa"/>
            <w:tcBorders>
              <w:top w:val="single" w:sz="6" w:space="0" w:color="auto"/>
              <w:left w:val="single" w:sz="6" w:space="0" w:color="auto"/>
              <w:bottom w:val="single" w:sz="6" w:space="0" w:color="auto"/>
              <w:right w:val="single" w:sz="6" w:space="0" w:color="auto"/>
            </w:tcBorders>
            <w:vAlign w:val="center"/>
          </w:tcPr>
          <w:p w14:paraId="01E4F3D0"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76A1493"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4BA42F73"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74BD1C8D" w14:textId="77777777" w:rsidR="009342E3" w:rsidRPr="00840E47" w:rsidRDefault="009342E3" w:rsidP="009342E3">
            <w:pPr>
              <w:jc w:val="center"/>
              <w:rPr>
                <w:snapToGrid w:val="0"/>
              </w:rPr>
            </w:pPr>
          </w:p>
        </w:tc>
      </w:tr>
      <w:tr w:rsidR="003B7E61" w:rsidRPr="00AD4A4F" w14:paraId="554F8C87"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7E59301" w14:textId="320953E9" w:rsidR="003B7E61" w:rsidRPr="00840E47" w:rsidRDefault="003B7E61" w:rsidP="00125B06">
            <w:pPr>
              <w:rPr>
                <w:snapToGrid w:val="0"/>
              </w:rPr>
            </w:pPr>
            <w:r>
              <w:rPr>
                <w:snapToGrid w:val="0"/>
              </w:rPr>
              <w:t xml:space="preserve">Synovasure </w:t>
            </w:r>
          </w:p>
        </w:tc>
        <w:tc>
          <w:tcPr>
            <w:tcW w:w="810" w:type="dxa"/>
            <w:tcBorders>
              <w:top w:val="single" w:sz="6" w:space="0" w:color="auto"/>
              <w:left w:val="single" w:sz="6" w:space="0" w:color="auto"/>
              <w:bottom w:val="single" w:sz="6" w:space="0" w:color="auto"/>
              <w:right w:val="single" w:sz="6" w:space="0" w:color="auto"/>
            </w:tcBorders>
            <w:vAlign w:val="center"/>
          </w:tcPr>
          <w:p w14:paraId="3D457DFB" w14:textId="55A65600" w:rsidR="003B7E61" w:rsidRPr="00840E47" w:rsidRDefault="003B7E61" w:rsidP="00125B06">
            <w:pPr>
              <w:jc w:val="center"/>
              <w:rPr>
                <w:snapToGrid w:val="0"/>
              </w:rPr>
            </w:pPr>
            <w:r>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DFEE053" w14:textId="77777777" w:rsidR="003B7E61" w:rsidRPr="00840E47" w:rsidRDefault="003B7E61"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25F09756" w14:textId="642A4D13" w:rsidR="003B7E61" w:rsidRPr="00840E47" w:rsidRDefault="003B7E61" w:rsidP="009342E3">
            <w:pPr>
              <w:jc w:val="center"/>
              <w:rPr>
                <w:snapToGrid w:val="0"/>
              </w:rPr>
            </w:pPr>
            <w:r>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9EA8726" w14:textId="25DE9B33" w:rsidR="003B7E61" w:rsidRPr="00840E47" w:rsidRDefault="003B7E61" w:rsidP="009342E3">
            <w:pPr>
              <w:jc w:val="center"/>
              <w:rPr>
                <w:snapToGrid w:val="0"/>
              </w:rPr>
            </w:pPr>
            <w:r>
              <w:rPr>
                <w:snapToGrid w:val="0"/>
              </w:rPr>
              <w:t>X</w:t>
            </w:r>
          </w:p>
        </w:tc>
      </w:tr>
      <w:tr w:rsidR="009342E3" w:rsidRPr="00AD4A4F" w14:paraId="7D8D8664"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EEF7E9C" w14:textId="77777777" w:rsidR="009342E3" w:rsidRPr="00840E47" w:rsidRDefault="009342E3" w:rsidP="00125B06">
            <w:pPr>
              <w:rPr>
                <w:snapToGrid w:val="0"/>
              </w:rPr>
            </w:pPr>
            <w:r w:rsidRPr="00840E47">
              <w:rPr>
                <w:snapToGrid w:val="0"/>
              </w:rPr>
              <w:t>Testosterone, Total (Serum)</w:t>
            </w:r>
          </w:p>
        </w:tc>
        <w:tc>
          <w:tcPr>
            <w:tcW w:w="810" w:type="dxa"/>
            <w:tcBorders>
              <w:top w:val="single" w:sz="6" w:space="0" w:color="auto"/>
              <w:left w:val="single" w:sz="6" w:space="0" w:color="auto"/>
              <w:bottom w:val="single" w:sz="6" w:space="0" w:color="auto"/>
              <w:right w:val="single" w:sz="6" w:space="0" w:color="auto"/>
            </w:tcBorders>
            <w:vAlign w:val="center"/>
          </w:tcPr>
          <w:p w14:paraId="34D8E5EA"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FF9012B"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0EAED38C"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63F65E53" w14:textId="77777777" w:rsidR="009342E3" w:rsidRPr="00840E47" w:rsidRDefault="009342E3" w:rsidP="009342E3">
            <w:pPr>
              <w:jc w:val="center"/>
              <w:rPr>
                <w:snapToGrid w:val="0"/>
              </w:rPr>
            </w:pPr>
          </w:p>
        </w:tc>
      </w:tr>
      <w:tr w:rsidR="009342E3" w:rsidRPr="00AD4A4F" w14:paraId="38749D9A"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969AE47" w14:textId="77777777" w:rsidR="009342E3" w:rsidRPr="00840E47" w:rsidRDefault="009342E3" w:rsidP="00125B06">
            <w:pPr>
              <w:rPr>
                <w:snapToGrid w:val="0"/>
              </w:rPr>
            </w:pPr>
            <w:r w:rsidRPr="00840E47">
              <w:rPr>
                <w:snapToGrid w:val="0"/>
              </w:rPr>
              <w:t>Theophylline (aminophylline)</w:t>
            </w:r>
          </w:p>
        </w:tc>
        <w:tc>
          <w:tcPr>
            <w:tcW w:w="810" w:type="dxa"/>
            <w:tcBorders>
              <w:top w:val="single" w:sz="6" w:space="0" w:color="auto"/>
              <w:left w:val="single" w:sz="6" w:space="0" w:color="auto"/>
              <w:bottom w:val="single" w:sz="6" w:space="0" w:color="auto"/>
              <w:right w:val="single" w:sz="6" w:space="0" w:color="auto"/>
            </w:tcBorders>
            <w:vAlign w:val="center"/>
          </w:tcPr>
          <w:p w14:paraId="264FAEB0"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9ED680F"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03BDE44A"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26EBA062" w14:textId="77777777" w:rsidR="009342E3" w:rsidRPr="00840E47" w:rsidRDefault="009342E3" w:rsidP="009342E3">
            <w:pPr>
              <w:jc w:val="center"/>
              <w:rPr>
                <w:snapToGrid w:val="0"/>
              </w:rPr>
            </w:pPr>
          </w:p>
        </w:tc>
      </w:tr>
      <w:tr w:rsidR="009342E3" w:rsidRPr="00AD4A4F" w14:paraId="191BDBD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CCEFA27" w14:textId="77777777" w:rsidR="009342E3" w:rsidRPr="00840E47" w:rsidRDefault="009342E3" w:rsidP="00125B06">
            <w:pPr>
              <w:rPr>
                <w:snapToGrid w:val="0"/>
              </w:rPr>
            </w:pPr>
            <w:r w:rsidRPr="00840E47">
              <w:rPr>
                <w:snapToGrid w:val="0"/>
              </w:rPr>
              <w:t>Thrombin Time</w:t>
            </w:r>
          </w:p>
        </w:tc>
        <w:tc>
          <w:tcPr>
            <w:tcW w:w="810" w:type="dxa"/>
            <w:tcBorders>
              <w:top w:val="single" w:sz="6" w:space="0" w:color="auto"/>
              <w:left w:val="single" w:sz="6" w:space="0" w:color="auto"/>
              <w:bottom w:val="single" w:sz="6" w:space="0" w:color="auto"/>
              <w:right w:val="single" w:sz="6" w:space="0" w:color="auto"/>
            </w:tcBorders>
            <w:vAlign w:val="center"/>
          </w:tcPr>
          <w:p w14:paraId="5B5FA8DF"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FDE52D7"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0F1D0E86"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68C2ED70" w14:textId="77777777" w:rsidR="009342E3" w:rsidRPr="00840E47" w:rsidRDefault="009342E3" w:rsidP="009342E3">
            <w:pPr>
              <w:jc w:val="center"/>
              <w:rPr>
                <w:snapToGrid w:val="0"/>
              </w:rPr>
            </w:pPr>
          </w:p>
        </w:tc>
      </w:tr>
      <w:tr w:rsidR="009342E3" w:rsidRPr="00AD4A4F" w14:paraId="60FE4AB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CCCE3F9" w14:textId="77777777" w:rsidR="009342E3" w:rsidRPr="00840E47" w:rsidRDefault="009342E3" w:rsidP="00125B06">
            <w:pPr>
              <w:rPr>
                <w:snapToGrid w:val="0"/>
              </w:rPr>
            </w:pPr>
            <w:r w:rsidRPr="00840E47">
              <w:rPr>
                <w:snapToGrid w:val="0"/>
              </w:rPr>
              <w:t>Tobramycin</w:t>
            </w:r>
          </w:p>
        </w:tc>
        <w:tc>
          <w:tcPr>
            <w:tcW w:w="810" w:type="dxa"/>
            <w:tcBorders>
              <w:top w:val="single" w:sz="6" w:space="0" w:color="auto"/>
              <w:left w:val="single" w:sz="6" w:space="0" w:color="auto"/>
              <w:bottom w:val="single" w:sz="6" w:space="0" w:color="auto"/>
              <w:right w:val="single" w:sz="6" w:space="0" w:color="auto"/>
            </w:tcBorders>
            <w:vAlign w:val="center"/>
          </w:tcPr>
          <w:p w14:paraId="3B52BBBF"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FF964A0"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4D9650F3"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AAC59D0" w14:textId="77777777" w:rsidR="009342E3" w:rsidRPr="00840E47" w:rsidRDefault="009342E3" w:rsidP="009342E3">
            <w:pPr>
              <w:jc w:val="center"/>
              <w:rPr>
                <w:snapToGrid w:val="0"/>
              </w:rPr>
            </w:pPr>
          </w:p>
        </w:tc>
      </w:tr>
      <w:tr w:rsidR="009342E3" w:rsidRPr="00AD4A4F" w14:paraId="5DAFAC05"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6862E1F" w14:textId="77777777" w:rsidR="009342E3" w:rsidRPr="00840E47" w:rsidRDefault="009342E3" w:rsidP="00125B06">
            <w:pPr>
              <w:rPr>
                <w:snapToGrid w:val="0"/>
              </w:rPr>
            </w:pPr>
            <w:r w:rsidRPr="00840E47">
              <w:rPr>
                <w:snapToGrid w:val="0"/>
              </w:rPr>
              <w:t>Total Bilirubin</w:t>
            </w:r>
          </w:p>
        </w:tc>
        <w:tc>
          <w:tcPr>
            <w:tcW w:w="810" w:type="dxa"/>
            <w:tcBorders>
              <w:top w:val="single" w:sz="6" w:space="0" w:color="auto"/>
              <w:left w:val="single" w:sz="6" w:space="0" w:color="auto"/>
              <w:bottom w:val="single" w:sz="6" w:space="0" w:color="auto"/>
              <w:right w:val="single" w:sz="6" w:space="0" w:color="auto"/>
            </w:tcBorders>
            <w:vAlign w:val="center"/>
          </w:tcPr>
          <w:p w14:paraId="34A41F99"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75CFD3D"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656BB9AA"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70BEAAE9" w14:textId="77777777" w:rsidR="009342E3" w:rsidRPr="00840E47" w:rsidRDefault="002B74C0" w:rsidP="009342E3">
            <w:pPr>
              <w:jc w:val="center"/>
              <w:rPr>
                <w:snapToGrid w:val="0"/>
              </w:rPr>
            </w:pPr>
            <w:r w:rsidRPr="00840E47">
              <w:rPr>
                <w:snapToGrid w:val="0"/>
              </w:rPr>
              <w:t>X</w:t>
            </w:r>
          </w:p>
        </w:tc>
      </w:tr>
      <w:tr w:rsidR="009342E3" w:rsidRPr="00AD4A4F" w14:paraId="7D43F7B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76733ED" w14:textId="77777777" w:rsidR="009342E3" w:rsidRPr="00840E47" w:rsidRDefault="009342E3" w:rsidP="00125B06">
            <w:pPr>
              <w:rPr>
                <w:snapToGrid w:val="0"/>
              </w:rPr>
            </w:pPr>
            <w:r w:rsidRPr="00840E47">
              <w:rPr>
                <w:snapToGrid w:val="0"/>
              </w:rPr>
              <w:t>Total Protein, Serum</w:t>
            </w:r>
          </w:p>
        </w:tc>
        <w:tc>
          <w:tcPr>
            <w:tcW w:w="810" w:type="dxa"/>
            <w:tcBorders>
              <w:top w:val="single" w:sz="6" w:space="0" w:color="auto"/>
              <w:left w:val="single" w:sz="6" w:space="0" w:color="auto"/>
              <w:bottom w:val="single" w:sz="6" w:space="0" w:color="auto"/>
              <w:right w:val="single" w:sz="6" w:space="0" w:color="auto"/>
            </w:tcBorders>
            <w:vAlign w:val="center"/>
          </w:tcPr>
          <w:p w14:paraId="0D3FEB75"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838B19B"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620279CC"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40775EE" w14:textId="77777777" w:rsidR="009342E3" w:rsidRPr="00840E47" w:rsidRDefault="002B74C0" w:rsidP="009342E3">
            <w:pPr>
              <w:jc w:val="center"/>
              <w:rPr>
                <w:snapToGrid w:val="0"/>
              </w:rPr>
            </w:pPr>
            <w:r w:rsidRPr="00840E47">
              <w:rPr>
                <w:snapToGrid w:val="0"/>
              </w:rPr>
              <w:t>X</w:t>
            </w:r>
          </w:p>
        </w:tc>
      </w:tr>
      <w:tr w:rsidR="009342E3" w:rsidRPr="00AD4A4F" w14:paraId="49BC182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383E40E" w14:textId="77777777" w:rsidR="009342E3" w:rsidRPr="00840E47" w:rsidRDefault="009342E3" w:rsidP="00125B06">
            <w:pPr>
              <w:rPr>
                <w:snapToGrid w:val="0"/>
              </w:rPr>
            </w:pPr>
            <w:r w:rsidRPr="00840E47">
              <w:rPr>
                <w:snapToGrid w:val="0"/>
              </w:rPr>
              <w:t>Triiodothyronine</w:t>
            </w:r>
          </w:p>
        </w:tc>
        <w:tc>
          <w:tcPr>
            <w:tcW w:w="810" w:type="dxa"/>
            <w:tcBorders>
              <w:top w:val="single" w:sz="6" w:space="0" w:color="auto"/>
              <w:left w:val="single" w:sz="6" w:space="0" w:color="auto"/>
              <w:bottom w:val="single" w:sz="6" w:space="0" w:color="auto"/>
              <w:right w:val="single" w:sz="6" w:space="0" w:color="auto"/>
            </w:tcBorders>
            <w:vAlign w:val="center"/>
          </w:tcPr>
          <w:p w14:paraId="65D0B132"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22AA947"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09ACC1AB"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438E6B6D" w14:textId="77777777" w:rsidR="009342E3" w:rsidRPr="00840E47" w:rsidRDefault="009342E3" w:rsidP="009342E3">
            <w:pPr>
              <w:jc w:val="center"/>
              <w:rPr>
                <w:snapToGrid w:val="0"/>
              </w:rPr>
            </w:pPr>
          </w:p>
        </w:tc>
      </w:tr>
      <w:tr w:rsidR="009342E3" w:rsidRPr="00AD4A4F" w14:paraId="6BA5054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4FF85F8C" w14:textId="5259C4EB" w:rsidR="009342E3" w:rsidRPr="00840E47" w:rsidRDefault="004A796F" w:rsidP="00125B06">
            <w:pPr>
              <w:rPr>
                <w:snapToGrid w:val="0"/>
              </w:rPr>
            </w:pPr>
            <w:r>
              <w:rPr>
                <w:snapToGrid w:val="0"/>
              </w:rPr>
              <w:t>hs-</w:t>
            </w:r>
            <w:r w:rsidR="009342E3" w:rsidRPr="00840E47">
              <w:rPr>
                <w:snapToGrid w:val="0"/>
              </w:rPr>
              <w:t>Troponin</w:t>
            </w:r>
            <w:r>
              <w:rPr>
                <w:snapToGrid w:val="0"/>
              </w:rPr>
              <w:t xml:space="preserve"> </w:t>
            </w:r>
            <w:r w:rsidR="009342E3" w:rsidRPr="00840E47">
              <w:rPr>
                <w:snapToGrid w:val="0"/>
              </w:rPr>
              <w:t>I</w:t>
            </w:r>
          </w:p>
        </w:tc>
        <w:tc>
          <w:tcPr>
            <w:tcW w:w="810" w:type="dxa"/>
            <w:tcBorders>
              <w:top w:val="single" w:sz="6" w:space="0" w:color="auto"/>
              <w:left w:val="single" w:sz="6" w:space="0" w:color="auto"/>
              <w:bottom w:val="single" w:sz="6" w:space="0" w:color="auto"/>
              <w:right w:val="single" w:sz="6" w:space="0" w:color="auto"/>
            </w:tcBorders>
            <w:vAlign w:val="center"/>
          </w:tcPr>
          <w:p w14:paraId="0676589A"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531BE27"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6058861A"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3F1D8C88" w14:textId="77777777" w:rsidR="009342E3" w:rsidRPr="00840E47" w:rsidRDefault="002B74C0" w:rsidP="009342E3">
            <w:pPr>
              <w:jc w:val="center"/>
              <w:rPr>
                <w:snapToGrid w:val="0"/>
              </w:rPr>
            </w:pPr>
            <w:r w:rsidRPr="00840E47">
              <w:rPr>
                <w:snapToGrid w:val="0"/>
              </w:rPr>
              <w:t>X</w:t>
            </w:r>
          </w:p>
        </w:tc>
      </w:tr>
      <w:tr w:rsidR="009342E3" w:rsidRPr="00AD4A4F" w14:paraId="1FEDBAB8"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34C7BC99" w14:textId="77777777" w:rsidR="009342E3" w:rsidRPr="00840E47" w:rsidRDefault="009342E3" w:rsidP="00125B06">
            <w:pPr>
              <w:rPr>
                <w:snapToGrid w:val="0"/>
              </w:rPr>
            </w:pPr>
            <w:r w:rsidRPr="00840E47">
              <w:rPr>
                <w:snapToGrid w:val="0"/>
              </w:rPr>
              <w:t>TSH - 3rd Generation</w:t>
            </w:r>
          </w:p>
        </w:tc>
        <w:tc>
          <w:tcPr>
            <w:tcW w:w="810" w:type="dxa"/>
            <w:tcBorders>
              <w:top w:val="single" w:sz="6" w:space="0" w:color="auto"/>
              <w:left w:val="single" w:sz="6" w:space="0" w:color="auto"/>
              <w:bottom w:val="single" w:sz="6" w:space="0" w:color="auto"/>
              <w:right w:val="single" w:sz="6" w:space="0" w:color="auto"/>
            </w:tcBorders>
            <w:vAlign w:val="center"/>
          </w:tcPr>
          <w:p w14:paraId="6D9B0ABA"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6FF776E8"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03998D82"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34D66502" w14:textId="77777777" w:rsidR="009342E3" w:rsidRPr="00840E47" w:rsidRDefault="002B74C0" w:rsidP="009342E3">
            <w:pPr>
              <w:jc w:val="center"/>
              <w:rPr>
                <w:snapToGrid w:val="0"/>
              </w:rPr>
            </w:pPr>
            <w:r w:rsidRPr="00840E47">
              <w:rPr>
                <w:snapToGrid w:val="0"/>
              </w:rPr>
              <w:t>X</w:t>
            </w:r>
          </w:p>
        </w:tc>
      </w:tr>
      <w:tr w:rsidR="009342E3" w:rsidRPr="00AD4A4F" w14:paraId="7952E9F0"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E20F922" w14:textId="77777777" w:rsidR="009342E3" w:rsidRPr="00840E47" w:rsidRDefault="009342E3" w:rsidP="00125B06">
            <w:pPr>
              <w:rPr>
                <w:snapToGrid w:val="0"/>
              </w:rPr>
            </w:pPr>
            <w:r w:rsidRPr="00840E47">
              <w:rPr>
                <w:snapToGrid w:val="0"/>
              </w:rPr>
              <w:t>Type and Cross</w:t>
            </w:r>
          </w:p>
        </w:tc>
        <w:tc>
          <w:tcPr>
            <w:tcW w:w="810" w:type="dxa"/>
            <w:tcBorders>
              <w:top w:val="single" w:sz="6" w:space="0" w:color="auto"/>
              <w:left w:val="single" w:sz="6" w:space="0" w:color="auto"/>
              <w:bottom w:val="single" w:sz="6" w:space="0" w:color="auto"/>
              <w:right w:val="single" w:sz="6" w:space="0" w:color="auto"/>
            </w:tcBorders>
            <w:vAlign w:val="center"/>
          </w:tcPr>
          <w:p w14:paraId="52029AD1" w14:textId="77777777" w:rsidR="009342E3" w:rsidRPr="00840E47" w:rsidRDefault="009342E3" w:rsidP="00125B06">
            <w:pPr>
              <w:jc w:val="center"/>
              <w:rPr>
                <w:snapToGrid w:val="0"/>
              </w:rPr>
            </w:pPr>
            <w:r w:rsidRPr="00840E47">
              <w:rPr>
                <w:snapToGrid w:val="0"/>
              </w:rPr>
              <w:t>75 min.</w:t>
            </w:r>
          </w:p>
        </w:tc>
        <w:tc>
          <w:tcPr>
            <w:tcW w:w="720" w:type="dxa"/>
            <w:tcBorders>
              <w:top w:val="single" w:sz="6" w:space="0" w:color="auto"/>
              <w:left w:val="single" w:sz="6" w:space="0" w:color="auto"/>
              <w:bottom w:val="single" w:sz="6" w:space="0" w:color="auto"/>
              <w:right w:val="single" w:sz="6" w:space="0" w:color="auto"/>
            </w:tcBorders>
          </w:tcPr>
          <w:p w14:paraId="48FA1B5E" w14:textId="6DD47F21" w:rsidR="009342E3" w:rsidRPr="00840E47" w:rsidRDefault="0048617E" w:rsidP="00125B06">
            <w:pPr>
              <w:jc w:val="center"/>
              <w:rPr>
                <w:snapToGrid w:val="0"/>
              </w:rPr>
            </w:pPr>
            <w:r>
              <w:rPr>
                <w:snapToGrid w:val="0"/>
              </w:rPr>
              <w:t>James West Only</w:t>
            </w:r>
          </w:p>
        </w:tc>
        <w:tc>
          <w:tcPr>
            <w:tcW w:w="861" w:type="dxa"/>
            <w:gridSpan w:val="2"/>
            <w:tcBorders>
              <w:top w:val="single" w:sz="6" w:space="0" w:color="auto"/>
              <w:left w:val="single" w:sz="6" w:space="0" w:color="auto"/>
              <w:bottom w:val="single" w:sz="6" w:space="0" w:color="auto"/>
              <w:right w:val="single" w:sz="6" w:space="0" w:color="auto"/>
            </w:tcBorders>
          </w:tcPr>
          <w:p w14:paraId="3DF8BE04"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0A9E6344" w14:textId="77777777" w:rsidR="009342E3" w:rsidRPr="00840E47" w:rsidRDefault="002B74C0" w:rsidP="009342E3">
            <w:pPr>
              <w:jc w:val="center"/>
              <w:rPr>
                <w:snapToGrid w:val="0"/>
              </w:rPr>
            </w:pPr>
            <w:r w:rsidRPr="00840E47">
              <w:rPr>
                <w:snapToGrid w:val="0"/>
              </w:rPr>
              <w:t>X</w:t>
            </w:r>
          </w:p>
        </w:tc>
      </w:tr>
      <w:tr w:rsidR="009342E3" w:rsidRPr="00AD4A4F" w14:paraId="1ECAD5BD"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7CE58BE7" w14:textId="77777777" w:rsidR="009342E3" w:rsidRPr="00840E47" w:rsidRDefault="009342E3" w:rsidP="00125B06">
            <w:pPr>
              <w:rPr>
                <w:snapToGrid w:val="0"/>
              </w:rPr>
            </w:pPr>
            <w:r w:rsidRPr="00840E47">
              <w:rPr>
                <w:snapToGrid w:val="0"/>
              </w:rPr>
              <w:t>Uric Acid (Serum)</w:t>
            </w:r>
          </w:p>
        </w:tc>
        <w:tc>
          <w:tcPr>
            <w:tcW w:w="810" w:type="dxa"/>
            <w:tcBorders>
              <w:top w:val="single" w:sz="6" w:space="0" w:color="auto"/>
              <w:left w:val="single" w:sz="6" w:space="0" w:color="auto"/>
              <w:bottom w:val="single" w:sz="6" w:space="0" w:color="auto"/>
              <w:right w:val="single" w:sz="6" w:space="0" w:color="auto"/>
            </w:tcBorders>
            <w:vAlign w:val="center"/>
          </w:tcPr>
          <w:p w14:paraId="0D351688"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48AE0B64"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57F7C6B4"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578EDD40" w14:textId="77777777" w:rsidR="009342E3" w:rsidRPr="00840E47" w:rsidRDefault="002B74C0" w:rsidP="009342E3">
            <w:pPr>
              <w:jc w:val="center"/>
              <w:rPr>
                <w:snapToGrid w:val="0"/>
              </w:rPr>
            </w:pPr>
            <w:r w:rsidRPr="00840E47">
              <w:rPr>
                <w:snapToGrid w:val="0"/>
              </w:rPr>
              <w:t>X</w:t>
            </w:r>
          </w:p>
        </w:tc>
      </w:tr>
      <w:tr w:rsidR="009342E3" w:rsidRPr="00AD4A4F" w14:paraId="3DF44761"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6676864E" w14:textId="77777777" w:rsidR="009342E3" w:rsidRPr="00840E47" w:rsidRDefault="009342E3" w:rsidP="00125B06">
            <w:pPr>
              <w:rPr>
                <w:snapToGrid w:val="0"/>
              </w:rPr>
            </w:pPr>
            <w:r w:rsidRPr="00840E47">
              <w:rPr>
                <w:snapToGrid w:val="0"/>
              </w:rPr>
              <w:t>Urinalysis</w:t>
            </w:r>
          </w:p>
        </w:tc>
        <w:tc>
          <w:tcPr>
            <w:tcW w:w="810" w:type="dxa"/>
            <w:tcBorders>
              <w:top w:val="single" w:sz="6" w:space="0" w:color="auto"/>
              <w:left w:val="single" w:sz="6" w:space="0" w:color="auto"/>
              <w:bottom w:val="single" w:sz="6" w:space="0" w:color="auto"/>
              <w:right w:val="single" w:sz="6" w:space="0" w:color="auto"/>
            </w:tcBorders>
            <w:vAlign w:val="center"/>
          </w:tcPr>
          <w:p w14:paraId="6C0B4596"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77970E0"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58EBEBB5"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6DBE70A4" w14:textId="77777777" w:rsidR="009342E3" w:rsidRPr="00840E47" w:rsidRDefault="002B74C0" w:rsidP="009342E3">
            <w:pPr>
              <w:jc w:val="center"/>
              <w:rPr>
                <w:snapToGrid w:val="0"/>
              </w:rPr>
            </w:pPr>
            <w:r w:rsidRPr="00840E47">
              <w:rPr>
                <w:snapToGrid w:val="0"/>
              </w:rPr>
              <w:t>X</w:t>
            </w:r>
          </w:p>
        </w:tc>
      </w:tr>
      <w:tr w:rsidR="009342E3" w:rsidRPr="00AD4A4F" w14:paraId="1138DAF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F631B32" w14:textId="77777777" w:rsidR="009342E3" w:rsidRPr="00840E47" w:rsidRDefault="009342E3" w:rsidP="00125B06">
            <w:pPr>
              <w:rPr>
                <w:snapToGrid w:val="0"/>
              </w:rPr>
            </w:pPr>
            <w:r w:rsidRPr="00840E47">
              <w:rPr>
                <w:snapToGrid w:val="0"/>
              </w:rPr>
              <w:t>Urine 10 Drug Screen</w:t>
            </w:r>
          </w:p>
        </w:tc>
        <w:tc>
          <w:tcPr>
            <w:tcW w:w="810" w:type="dxa"/>
            <w:tcBorders>
              <w:top w:val="single" w:sz="6" w:space="0" w:color="auto"/>
              <w:left w:val="single" w:sz="6" w:space="0" w:color="auto"/>
              <w:bottom w:val="single" w:sz="6" w:space="0" w:color="auto"/>
              <w:right w:val="single" w:sz="6" w:space="0" w:color="auto"/>
            </w:tcBorders>
            <w:vAlign w:val="center"/>
          </w:tcPr>
          <w:p w14:paraId="78172786"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2B544222"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5A79CEF8"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0E05D7EA" w14:textId="77777777" w:rsidR="009342E3" w:rsidRPr="00840E47" w:rsidRDefault="002B74C0" w:rsidP="009342E3">
            <w:pPr>
              <w:jc w:val="center"/>
              <w:rPr>
                <w:snapToGrid w:val="0"/>
              </w:rPr>
            </w:pPr>
            <w:r w:rsidRPr="00840E47">
              <w:rPr>
                <w:snapToGrid w:val="0"/>
              </w:rPr>
              <w:t>X</w:t>
            </w:r>
          </w:p>
        </w:tc>
      </w:tr>
      <w:tr w:rsidR="009342E3" w:rsidRPr="00AD4A4F" w14:paraId="22849217"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4D35F17A" w14:textId="77777777" w:rsidR="009342E3" w:rsidRPr="00840E47" w:rsidRDefault="009342E3" w:rsidP="00125B06">
            <w:pPr>
              <w:rPr>
                <w:snapToGrid w:val="0"/>
              </w:rPr>
            </w:pPr>
            <w:r w:rsidRPr="00840E47">
              <w:rPr>
                <w:snapToGrid w:val="0"/>
              </w:rPr>
              <w:t>Urine Screen</w:t>
            </w:r>
          </w:p>
        </w:tc>
        <w:tc>
          <w:tcPr>
            <w:tcW w:w="810" w:type="dxa"/>
            <w:tcBorders>
              <w:top w:val="single" w:sz="6" w:space="0" w:color="auto"/>
              <w:left w:val="single" w:sz="6" w:space="0" w:color="auto"/>
              <w:bottom w:val="single" w:sz="6" w:space="0" w:color="auto"/>
              <w:right w:val="single" w:sz="6" w:space="0" w:color="auto"/>
            </w:tcBorders>
            <w:vAlign w:val="center"/>
          </w:tcPr>
          <w:p w14:paraId="297DBFCC"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5833ACDB"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517B2CCB"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7D723C69" w14:textId="77777777" w:rsidR="009342E3" w:rsidRPr="00840E47" w:rsidRDefault="002B74C0" w:rsidP="009342E3">
            <w:pPr>
              <w:jc w:val="center"/>
              <w:rPr>
                <w:snapToGrid w:val="0"/>
              </w:rPr>
            </w:pPr>
            <w:r w:rsidRPr="00840E47">
              <w:rPr>
                <w:snapToGrid w:val="0"/>
              </w:rPr>
              <w:t>X</w:t>
            </w:r>
          </w:p>
        </w:tc>
      </w:tr>
      <w:tr w:rsidR="009342E3" w:rsidRPr="00AD4A4F" w14:paraId="44B97FEC"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52E53F44" w14:textId="77777777" w:rsidR="009342E3" w:rsidRPr="00840E47" w:rsidRDefault="009342E3" w:rsidP="00125B06">
            <w:pPr>
              <w:rPr>
                <w:snapToGrid w:val="0"/>
              </w:rPr>
            </w:pPr>
            <w:r w:rsidRPr="00840E47">
              <w:rPr>
                <w:snapToGrid w:val="0"/>
              </w:rPr>
              <w:t>Valproic Acid</w:t>
            </w:r>
          </w:p>
        </w:tc>
        <w:tc>
          <w:tcPr>
            <w:tcW w:w="810" w:type="dxa"/>
            <w:tcBorders>
              <w:top w:val="single" w:sz="6" w:space="0" w:color="auto"/>
              <w:left w:val="single" w:sz="6" w:space="0" w:color="auto"/>
              <w:bottom w:val="single" w:sz="6" w:space="0" w:color="auto"/>
              <w:right w:val="single" w:sz="6" w:space="0" w:color="auto"/>
            </w:tcBorders>
            <w:vAlign w:val="center"/>
          </w:tcPr>
          <w:p w14:paraId="3FB8F569"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35AB9197"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11FD1C89"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363C5C9B" w14:textId="6A3F117D" w:rsidR="009342E3" w:rsidRPr="00840E47" w:rsidRDefault="009342E3" w:rsidP="009342E3">
            <w:pPr>
              <w:jc w:val="center"/>
              <w:rPr>
                <w:snapToGrid w:val="0"/>
              </w:rPr>
            </w:pPr>
          </w:p>
        </w:tc>
      </w:tr>
      <w:tr w:rsidR="009342E3" w:rsidRPr="00AD4A4F" w14:paraId="048F2B92"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1B6D63DE" w14:textId="77777777" w:rsidR="009342E3" w:rsidRPr="00840E47" w:rsidRDefault="009342E3" w:rsidP="00125B06">
            <w:pPr>
              <w:rPr>
                <w:snapToGrid w:val="0"/>
              </w:rPr>
            </w:pPr>
            <w:r w:rsidRPr="00840E47">
              <w:rPr>
                <w:snapToGrid w:val="0"/>
              </w:rPr>
              <w:t>Vancomycin</w:t>
            </w:r>
          </w:p>
        </w:tc>
        <w:tc>
          <w:tcPr>
            <w:tcW w:w="810" w:type="dxa"/>
            <w:tcBorders>
              <w:top w:val="single" w:sz="6" w:space="0" w:color="auto"/>
              <w:left w:val="single" w:sz="6" w:space="0" w:color="auto"/>
              <w:bottom w:val="single" w:sz="6" w:space="0" w:color="auto"/>
              <w:right w:val="single" w:sz="6" w:space="0" w:color="auto"/>
            </w:tcBorders>
            <w:vAlign w:val="center"/>
          </w:tcPr>
          <w:p w14:paraId="4E9CFB0A"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77577BBB"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7232B19D"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DD4B778" w14:textId="77777777" w:rsidR="009342E3" w:rsidRPr="00840E47" w:rsidRDefault="002B74C0" w:rsidP="009342E3">
            <w:pPr>
              <w:jc w:val="center"/>
              <w:rPr>
                <w:snapToGrid w:val="0"/>
              </w:rPr>
            </w:pPr>
            <w:r w:rsidRPr="00840E47">
              <w:rPr>
                <w:snapToGrid w:val="0"/>
              </w:rPr>
              <w:t>X</w:t>
            </w:r>
          </w:p>
        </w:tc>
      </w:tr>
      <w:tr w:rsidR="009342E3" w:rsidRPr="00AD4A4F" w14:paraId="40F5C73E"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038743A1" w14:textId="77777777" w:rsidR="009342E3" w:rsidRPr="00840E47" w:rsidRDefault="009342E3" w:rsidP="00125B06">
            <w:pPr>
              <w:rPr>
                <w:snapToGrid w:val="0"/>
              </w:rPr>
            </w:pPr>
            <w:r w:rsidRPr="00840E47">
              <w:rPr>
                <w:snapToGrid w:val="0"/>
              </w:rPr>
              <w:t>Volatile Screen</w:t>
            </w:r>
          </w:p>
        </w:tc>
        <w:tc>
          <w:tcPr>
            <w:tcW w:w="810" w:type="dxa"/>
            <w:tcBorders>
              <w:top w:val="single" w:sz="6" w:space="0" w:color="auto"/>
              <w:left w:val="single" w:sz="6" w:space="0" w:color="auto"/>
              <w:bottom w:val="single" w:sz="6" w:space="0" w:color="auto"/>
              <w:right w:val="single" w:sz="6" w:space="0" w:color="auto"/>
            </w:tcBorders>
            <w:vAlign w:val="center"/>
          </w:tcPr>
          <w:p w14:paraId="773A24D1"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0CA36203" w14:textId="77777777" w:rsidR="009342E3" w:rsidRPr="00840E47" w:rsidRDefault="009342E3" w:rsidP="00125B06">
            <w:pPr>
              <w:jc w:val="center"/>
              <w:rPr>
                <w:snapToGrid w:val="0"/>
              </w:rPr>
            </w:pPr>
          </w:p>
        </w:tc>
        <w:tc>
          <w:tcPr>
            <w:tcW w:w="861" w:type="dxa"/>
            <w:gridSpan w:val="2"/>
            <w:tcBorders>
              <w:top w:val="single" w:sz="6" w:space="0" w:color="auto"/>
              <w:left w:val="single" w:sz="6" w:space="0" w:color="auto"/>
              <w:bottom w:val="single" w:sz="6" w:space="0" w:color="auto"/>
              <w:right w:val="single" w:sz="6" w:space="0" w:color="auto"/>
            </w:tcBorders>
          </w:tcPr>
          <w:p w14:paraId="72F3B8C5"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0B0459CD" w14:textId="77777777" w:rsidR="009342E3" w:rsidRPr="00840E47" w:rsidRDefault="009342E3" w:rsidP="009342E3">
            <w:pPr>
              <w:jc w:val="center"/>
              <w:rPr>
                <w:snapToGrid w:val="0"/>
              </w:rPr>
            </w:pPr>
          </w:p>
        </w:tc>
      </w:tr>
      <w:tr w:rsidR="009342E3" w:rsidRPr="00AD4A4F" w14:paraId="75A65CF3" w14:textId="77777777" w:rsidTr="00A529D1">
        <w:trPr>
          <w:trHeight w:val="240"/>
          <w:jc w:val="center"/>
        </w:trPr>
        <w:tc>
          <w:tcPr>
            <w:tcW w:w="5932" w:type="dxa"/>
            <w:tcBorders>
              <w:top w:val="single" w:sz="6" w:space="0" w:color="auto"/>
              <w:left w:val="single" w:sz="6" w:space="0" w:color="auto"/>
              <w:bottom w:val="single" w:sz="6" w:space="0" w:color="auto"/>
              <w:right w:val="single" w:sz="6" w:space="0" w:color="auto"/>
            </w:tcBorders>
            <w:vAlign w:val="center"/>
          </w:tcPr>
          <w:p w14:paraId="2FE97116" w14:textId="77777777" w:rsidR="009342E3" w:rsidRPr="00840E47" w:rsidRDefault="009342E3" w:rsidP="00125B06">
            <w:pPr>
              <w:rPr>
                <w:snapToGrid w:val="0"/>
              </w:rPr>
            </w:pPr>
            <w:r w:rsidRPr="00840E47">
              <w:rPr>
                <w:snapToGrid w:val="0"/>
              </w:rPr>
              <w:t>White Cell Count</w:t>
            </w:r>
          </w:p>
        </w:tc>
        <w:tc>
          <w:tcPr>
            <w:tcW w:w="810" w:type="dxa"/>
            <w:tcBorders>
              <w:top w:val="single" w:sz="6" w:space="0" w:color="auto"/>
              <w:left w:val="single" w:sz="6" w:space="0" w:color="auto"/>
              <w:bottom w:val="single" w:sz="6" w:space="0" w:color="auto"/>
              <w:right w:val="single" w:sz="6" w:space="0" w:color="auto"/>
            </w:tcBorders>
            <w:vAlign w:val="center"/>
          </w:tcPr>
          <w:p w14:paraId="29A4317C" w14:textId="77777777" w:rsidR="009342E3" w:rsidRPr="00840E47" w:rsidRDefault="009342E3" w:rsidP="00125B06">
            <w:pPr>
              <w:jc w:val="center"/>
              <w:rPr>
                <w:snapToGrid w:val="0"/>
              </w:rPr>
            </w:pPr>
            <w:r w:rsidRPr="00840E47">
              <w:rPr>
                <w:snapToGrid w:val="0"/>
              </w:rPr>
              <w:t>60 min.</w:t>
            </w:r>
          </w:p>
        </w:tc>
        <w:tc>
          <w:tcPr>
            <w:tcW w:w="720" w:type="dxa"/>
            <w:tcBorders>
              <w:top w:val="single" w:sz="6" w:space="0" w:color="auto"/>
              <w:left w:val="single" w:sz="6" w:space="0" w:color="auto"/>
              <w:bottom w:val="single" w:sz="6" w:space="0" w:color="auto"/>
              <w:right w:val="single" w:sz="6" w:space="0" w:color="auto"/>
            </w:tcBorders>
          </w:tcPr>
          <w:p w14:paraId="1B0B2962" w14:textId="77777777" w:rsidR="009342E3" w:rsidRPr="00840E47" w:rsidRDefault="009342E3" w:rsidP="00125B06">
            <w:pPr>
              <w:jc w:val="center"/>
              <w:rPr>
                <w:snapToGrid w:val="0"/>
              </w:rPr>
            </w:pPr>
            <w:r w:rsidRPr="00840E47">
              <w:rPr>
                <w:snapToGrid w:val="0"/>
              </w:rPr>
              <w:t>X</w:t>
            </w:r>
          </w:p>
        </w:tc>
        <w:tc>
          <w:tcPr>
            <w:tcW w:w="861" w:type="dxa"/>
            <w:gridSpan w:val="2"/>
            <w:tcBorders>
              <w:top w:val="single" w:sz="6" w:space="0" w:color="auto"/>
              <w:left w:val="single" w:sz="6" w:space="0" w:color="auto"/>
              <w:bottom w:val="single" w:sz="6" w:space="0" w:color="auto"/>
              <w:right w:val="single" w:sz="6" w:space="0" w:color="auto"/>
            </w:tcBorders>
          </w:tcPr>
          <w:p w14:paraId="163F4515" w14:textId="77777777" w:rsidR="009342E3" w:rsidRPr="00840E47" w:rsidRDefault="00A467A6" w:rsidP="009342E3">
            <w:pPr>
              <w:jc w:val="center"/>
              <w:rPr>
                <w:snapToGrid w:val="0"/>
              </w:rPr>
            </w:pPr>
            <w:r w:rsidRPr="00840E47">
              <w:rPr>
                <w:snapToGrid w:val="0"/>
              </w:rPr>
              <w:t>X</w:t>
            </w:r>
          </w:p>
        </w:tc>
        <w:tc>
          <w:tcPr>
            <w:tcW w:w="759" w:type="dxa"/>
            <w:tcBorders>
              <w:top w:val="single" w:sz="6" w:space="0" w:color="auto"/>
              <w:left w:val="single" w:sz="6" w:space="0" w:color="auto"/>
              <w:bottom w:val="single" w:sz="6" w:space="0" w:color="auto"/>
              <w:right w:val="single" w:sz="6" w:space="0" w:color="auto"/>
            </w:tcBorders>
          </w:tcPr>
          <w:p w14:paraId="1449FE1D" w14:textId="77777777" w:rsidR="009342E3" w:rsidRPr="00840E47" w:rsidRDefault="002B74C0" w:rsidP="009342E3">
            <w:pPr>
              <w:jc w:val="center"/>
              <w:rPr>
                <w:snapToGrid w:val="0"/>
              </w:rPr>
            </w:pPr>
            <w:r w:rsidRPr="00840E47">
              <w:rPr>
                <w:snapToGrid w:val="0"/>
              </w:rPr>
              <w:t>X</w:t>
            </w:r>
          </w:p>
        </w:tc>
      </w:tr>
      <w:bookmarkEnd w:id="0"/>
      <w:bookmarkEnd w:id="1"/>
    </w:tbl>
    <w:p w14:paraId="0A48BBE2" w14:textId="77777777" w:rsidR="00497CB6" w:rsidRPr="00AD4A4F" w:rsidRDefault="00497CB6" w:rsidP="00497CB6"/>
    <w:tbl>
      <w:tblPr>
        <w:tblStyle w:val="TableGrid"/>
        <w:tblW w:w="5000" w:type="pct"/>
        <w:tblLook w:val="04A0" w:firstRow="1" w:lastRow="0" w:firstColumn="1" w:lastColumn="0" w:noHBand="0" w:noVBand="1"/>
      </w:tblPr>
      <w:tblGrid>
        <w:gridCol w:w="7400"/>
        <w:gridCol w:w="1950"/>
      </w:tblGrid>
      <w:tr w:rsidR="00AD4A4F" w:rsidRPr="00AD4A4F" w14:paraId="69B74C05" w14:textId="77777777" w:rsidTr="0073613A">
        <w:tc>
          <w:tcPr>
            <w:tcW w:w="3957" w:type="pct"/>
          </w:tcPr>
          <w:p w14:paraId="235C8C45" w14:textId="77777777" w:rsidR="0073613A" w:rsidRPr="00AD4A4F" w:rsidRDefault="0073613A" w:rsidP="00497CB6">
            <w:r w:rsidRPr="00AD4A4F">
              <w:t>Anatomic Pathology</w:t>
            </w:r>
          </w:p>
        </w:tc>
        <w:tc>
          <w:tcPr>
            <w:tcW w:w="1043" w:type="pct"/>
          </w:tcPr>
          <w:p w14:paraId="307DEB44" w14:textId="77777777" w:rsidR="0073613A" w:rsidRPr="00AD4A4F" w:rsidRDefault="0073613A" w:rsidP="00497CB6"/>
        </w:tc>
      </w:tr>
      <w:tr w:rsidR="00AD4A4F" w:rsidRPr="00AD4A4F" w14:paraId="3814380D" w14:textId="77777777" w:rsidTr="0073613A">
        <w:tc>
          <w:tcPr>
            <w:tcW w:w="3957" w:type="pct"/>
          </w:tcPr>
          <w:p w14:paraId="37EC3E20" w14:textId="77777777" w:rsidR="0073613A" w:rsidRPr="00AD4A4F" w:rsidRDefault="0073613A" w:rsidP="00497CB6">
            <w:r w:rsidRPr="00AD4A4F">
              <w:t>Autopsy Report TATs:</w:t>
            </w:r>
          </w:p>
          <w:p w14:paraId="7D181116"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Preliminary Reports - 90% in 2 working days</w:t>
            </w:r>
          </w:p>
          <w:p w14:paraId="1F54736D"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 xml:space="preserve">Neuropathology Reports (with Normal Brains) - 50% in 25 working days </w:t>
            </w:r>
          </w:p>
          <w:p w14:paraId="05DCEEF3"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 xml:space="preserve">Neuropathology Reports (with </w:t>
            </w:r>
            <w:r w:rsidR="006E2270">
              <w:rPr>
                <w:rFonts w:ascii="Times New Roman" w:hAnsi="Times New Roman"/>
                <w:sz w:val="20"/>
                <w:szCs w:val="20"/>
              </w:rPr>
              <w:t>abn</w:t>
            </w:r>
            <w:r w:rsidRPr="00AD4A4F">
              <w:rPr>
                <w:rFonts w:ascii="Times New Roman" w:hAnsi="Times New Roman"/>
                <w:sz w:val="20"/>
                <w:szCs w:val="20"/>
              </w:rPr>
              <w:t>ormal Brains) - 50% in 40 working days</w:t>
            </w:r>
          </w:p>
          <w:p w14:paraId="07C7854C"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Final Reports (with Normal Brains or No Brain Examinations) - 50% in 30 working days</w:t>
            </w:r>
          </w:p>
          <w:p w14:paraId="0C515DC0"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Final Reports (with Abnormal Brains or Brain-Only cases) - 50% in 45 working days</w:t>
            </w:r>
          </w:p>
          <w:p w14:paraId="28863783" w14:textId="77777777" w:rsidR="0073613A" w:rsidRPr="00AD4A4F" w:rsidRDefault="0073613A" w:rsidP="00497CB6">
            <w:pPr>
              <w:pStyle w:val="ListParagraph"/>
              <w:numPr>
                <w:ilvl w:val="0"/>
                <w:numId w:val="36"/>
              </w:numPr>
              <w:spacing w:after="0" w:line="240" w:lineRule="auto"/>
              <w:rPr>
                <w:rFonts w:ascii="Times New Roman" w:hAnsi="Times New Roman"/>
                <w:sz w:val="20"/>
                <w:szCs w:val="20"/>
              </w:rPr>
            </w:pPr>
            <w:r w:rsidRPr="00AD4A4F">
              <w:rPr>
                <w:rFonts w:ascii="Times New Roman" w:hAnsi="Times New Roman"/>
                <w:sz w:val="20"/>
                <w:szCs w:val="20"/>
              </w:rPr>
              <w:t>Final Reports Overall - 90% in 60 working days</w:t>
            </w:r>
          </w:p>
        </w:tc>
        <w:tc>
          <w:tcPr>
            <w:tcW w:w="1043" w:type="pct"/>
          </w:tcPr>
          <w:p w14:paraId="400C6F3C" w14:textId="77777777" w:rsidR="0073613A" w:rsidRPr="00AD4A4F" w:rsidRDefault="0073613A" w:rsidP="00497CB6"/>
        </w:tc>
      </w:tr>
      <w:tr w:rsidR="00AD4A4F" w:rsidRPr="00AD4A4F" w14:paraId="46967D14" w14:textId="77777777" w:rsidTr="0073613A">
        <w:tc>
          <w:tcPr>
            <w:tcW w:w="3957" w:type="pct"/>
            <w:vAlign w:val="center"/>
          </w:tcPr>
          <w:p w14:paraId="7AB709BC" w14:textId="77777777" w:rsidR="0073613A" w:rsidRPr="00AD4A4F" w:rsidRDefault="0073613A" w:rsidP="00D17762">
            <w:pPr>
              <w:rPr>
                <w:snapToGrid w:val="0"/>
              </w:rPr>
            </w:pPr>
            <w:r w:rsidRPr="00AD4A4F">
              <w:rPr>
                <w:snapToGrid w:val="0"/>
              </w:rPr>
              <w:t>Frozen Section (Single)</w:t>
            </w:r>
          </w:p>
        </w:tc>
        <w:tc>
          <w:tcPr>
            <w:tcW w:w="1043" w:type="pct"/>
          </w:tcPr>
          <w:p w14:paraId="5AFD6848" w14:textId="77777777" w:rsidR="0073613A" w:rsidRPr="00AD4A4F" w:rsidRDefault="0073613A" w:rsidP="00D17762">
            <w:pPr>
              <w:jc w:val="center"/>
              <w:rPr>
                <w:snapToGrid w:val="0"/>
              </w:rPr>
            </w:pPr>
            <w:r w:rsidRPr="00AD4A4F">
              <w:rPr>
                <w:snapToGrid w:val="0"/>
              </w:rPr>
              <w:t>30 min.</w:t>
            </w:r>
          </w:p>
        </w:tc>
      </w:tr>
    </w:tbl>
    <w:p w14:paraId="164949D3" w14:textId="77777777" w:rsidR="00303408" w:rsidRDefault="00303408" w:rsidP="00497CB6">
      <w:pPr>
        <w:ind w:left="1440"/>
      </w:pPr>
    </w:p>
    <w:p w14:paraId="14A1EA2A" w14:textId="77777777" w:rsidR="00A30357" w:rsidRPr="00AD4A4F" w:rsidRDefault="00A30357" w:rsidP="00497CB6">
      <w:pPr>
        <w:ind w:left="1440"/>
      </w:pPr>
    </w:p>
    <w:p w14:paraId="22A0FDD0" w14:textId="77777777" w:rsidR="00FC36F1" w:rsidRPr="00AD4A4F" w:rsidRDefault="00FC36F1" w:rsidP="00497CB6">
      <w:pPr>
        <w:rPr>
          <w:i/>
        </w:rPr>
      </w:pPr>
    </w:p>
    <w:p w14:paraId="1535E304" w14:textId="77777777" w:rsidR="00FC36F1" w:rsidRPr="00AD4A4F" w:rsidRDefault="00FC36F1" w:rsidP="00497CB6">
      <w:pPr>
        <w:pStyle w:val="ListParagraph"/>
        <w:numPr>
          <w:ilvl w:val="0"/>
          <w:numId w:val="34"/>
        </w:numPr>
        <w:spacing w:after="0" w:line="240" w:lineRule="auto"/>
        <w:rPr>
          <w:rFonts w:ascii="Times New Roman" w:hAnsi="Times New Roman"/>
          <w:b/>
          <w:caps/>
          <w:sz w:val="20"/>
          <w:szCs w:val="20"/>
        </w:rPr>
      </w:pPr>
      <w:r w:rsidRPr="00AD4A4F">
        <w:rPr>
          <w:rFonts w:ascii="Times New Roman" w:hAnsi="Times New Roman"/>
          <w:b/>
          <w:caps/>
          <w:sz w:val="20"/>
          <w:szCs w:val="20"/>
        </w:rPr>
        <w:t>Related Documents:</w:t>
      </w:r>
    </w:p>
    <w:p w14:paraId="4F52CABF" w14:textId="77777777" w:rsidR="00FC36F1" w:rsidRPr="00AD4A4F" w:rsidRDefault="00FC36F1" w:rsidP="00497CB6">
      <w:pPr>
        <w:numPr>
          <w:ilvl w:val="1"/>
          <w:numId w:val="34"/>
        </w:numPr>
      </w:pPr>
      <w:r w:rsidRPr="00AD4A4F">
        <w:t>Refer to QPulse System or Document Detail Report for related Laboratory Policies, Procedures, and Master Forms</w:t>
      </w:r>
    </w:p>
    <w:p w14:paraId="3638E75D" w14:textId="77777777" w:rsidR="00FC36F1" w:rsidRPr="00AD4A4F" w:rsidRDefault="00FC36F1" w:rsidP="00497CB6">
      <w:pPr>
        <w:pStyle w:val="ListParagraph"/>
        <w:spacing w:after="0" w:line="240" w:lineRule="auto"/>
        <w:ind w:left="360"/>
        <w:rPr>
          <w:rFonts w:ascii="Times New Roman" w:hAnsi="Times New Roman"/>
          <w:i/>
          <w:sz w:val="20"/>
          <w:szCs w:val="20"/>
        </w:rPr>
      </w:pPr>
    </w:p>
    <w:sectPr w:rsidR="00FC36F1" w:rsidRPr="00AD4A4F" w:rsidSect="007D7E01">
      <w:headerReference w:type="default" r:id="rId9"/>
      <w:footerReference w:type="default" r:id="rId10"/>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EBA8" w14:textId="77777777" w:rsidR="00346621" w:rsidRDefault="00346621">
      <w:r>
        <w:separator/>
      </w:r>
    </w:p>
  </w:endnote>
  <w:endnote w:type="continuationSeparator" w:id="0">
    <w:p w14:paraId="661C5244" w14:textId="77777777" w:rsidR="00346621" w:rsidRDefault="0034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F456" w14:textId="77777777" w:rsidR="00125B06" w:rsidRDefault="00000000">
    <w:pPr>
      <w:pStyle w:val="Footer"/>
      <w:rPr>
        <w:snapToGrid w:val="0"/>
      </w:rPr>
    </w:pPr>
    <w:r>
      <w:rPr>
        <w:snapToGrid w:val="0"/>
      </w:rPr>
      <w:pict w14:anchorId="54027700">
        <v:rect id="_x0000_i1025" style="width:0;height:1.5pt" o:hralign="center" o:hrstd="t" o:hr="t" fillcolor="gray" stroked="f"/>
      </w:pict>
    </w:r>
  </w:p>
  <w:p w14:paraId="5DF170AA" w14:textId="6B3E95C7" w:rsidR="00125B06" w:rsidRDefault="00125B06" w:rsidP="00436794">
    <w:pPr>
      <w:pStyle w:val="Footer"/>
      <w:rPr>
        <w:snapToGrid w:val="0"/>
      </w:rPr>
    </w:pPr>
    <w:r>
      <w:rPr>
        <w:snapToGrid w:val="0"/>
      </w:rPr>
      <w:t xml:space="preserve">Revision </w:t>
    </w:r>
    <w:r w:rsidR="005C4D67">
      <w:rPr>
        <w:snapToGrid w:val="0"/>
      </w:rPr>
      <w:t>9</w:t>
    </w:r>
    <w:r>
      <w:rPr>
        <w:snapToGrid w:val="0"/>
      </w:rPr>
      <w:tab/>
    </w:r>
    <w:r>
      <w:rPr>
        <w:snapToGrid w:val="0"/>
      </w:rPr>
      <w:tab/>
    </w:r>
  </w:p>
  <w:p w14:paraId="127C1967" w14:textId="77777777" w:rsidR="00125B06" w:rsidRDefault="00125B06" w:rsidP="00436794">
    <w:pPr>
      <w:pStyle w:val="Footer"/>
      <w:jc w:val="right"/>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11710">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11710">
      <w:rPr>
        <w:noProof/>
        <w:snapToGrid w:val="0"/>
      </w:rPr>
      <w:t>6</w:t>
    </w:r>
    <w:r>
      <w:rPr>
        <w:snapToGrid w:val="0"/>
      </w:rPr>
      <w:fldChar w:fldCharType="end"/>
    </w:r>
  </w:p>
  <w:p w14:paraId="3DE7509F" w14:textId="046D32F2" w:rsidR="00125B06" w:rsidRPr="00FE6C8C" w:rsidRDefault="00125B06" w:rsidP="007D6EA5">
    <w:pPr>
      <w:pStyle w:val="Footer"/>
      <w:jc w:val="center"/>
      <w:rPr>
        <w:snapToGrid w:val="0"/>
        <w:color w:val="FF0000"/>
      </w:rPr>
    </w:pPr>
    <w:r w:rsidRPr="00FE6C8C">
      <w:rPr>
        <w:snapToGrid w:val="0"/>
        <w:color w:val="FF0000"/>
      </w:rPr>
      <w:t xml:space="preserve">DATE PRINTED: </w:t>
    </w:r>
    <w:r w:rsidRPr="00FE6C8C">
      <w:rPr>
        <w:snapToGrid w:val="0"/>
        <w:color w:val="FF0000"/>
        <w:highlight w:val="lightGray"/>
      </w:rPr>
      <w:fldChar w:fldCharType="begin"/>
    </w:r>
    <w:r w:rsidRPr="00FE6C8C">
      <w:rPr>
        <w:snapToGrid w:val="0"/>
        <w:color w:val="FF0000"/>
        <w:highlight w:val="lightGray"/>
      </w:rPr>
      <w:instrText xml:space="preserve"> DATE \@ "M/d/yy" </w:instrText>
    </w:r>
    <w:r w:rsidRPr="00FE6C8C">
      <w:rPr>
        <w:snapToGrid w:val="0"/>
        <w:color w:val="FF0000"/>
        <w:highlight w:val="lightGray"/>
      </w:rPr>
      <w:fldChar w:fldCharType="separate"/>
    </w:r>
    <w:r w:rsidR="00AC6670">
      <w:rPr>
        <w:noProof/>
        <w:snapToGrid w:val="0"/>
        <w:color w:val="FF0000"/>
        <w:highlight w:val="lightGray"/>
      </w:rPr>
      <w:t>2/6/26</w:t>
    </w:r>
    <w:r w:rsidRPr="00FE6C8C">
      <w:rPr>
        <w:snapToGrid w:val="0"/>
        <w:color w:val="FF0000"/>
        <w:highlight w:val="lightGray"/>
      </w:rPr>
      <w:fldChar w:fldCharType="end"/>
    </w:r>
    <w:r w:rsidRPr="00FE6C8C">
      <w:rPr>
        <w:snapToGrid w:val="0"/>
        <w:color w:val="FF0000"/>
      </w:rPr>
      <w:t xml:space="preserve"> </w:t>
    </w:r>
  </w:p>
  <w:p w14:paraId="6E0CB32F" w14:textId="77777777" w:rsidR="00125B06" w:rsidRPr="00CD727E" w:rsidRDefault="00125B06" w:rsidP="007D6EA5">
    <w:pPr>
      <w:pStyle w:val="Footer"/>
      <w:jc w:val="center"/>
      <w:rPr>
        <w:b/>
        <w:color w:val="FF0000"/>
      </w:rPr>
    </w:pPr>
    <w:r w:rsidRPr="00CD727E">
      <w:rPr>
        <w:b/>
        <w:snapToGrid w:val="0"/>
        <w:color w:val="FF0000"/>
      </w:rPr>
      <w:t>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14E3" w14:textId="77777777" w:rsidR="00346621" w:rsidRDefault="00346621">
      <w:r>
        <w:separator/>
      </w:r>
    </w:p>
  </w:footnote>
  <w:footnote w:type="continuationSeparator" w:id="0">
    <w:p w14:paraId="4831F908" w14:textId="77777777" w:rsidR="00346621" w:rsidRDefault="0034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2621" w14:textId="75887F01" w:rsidR="00125B06" w:rsidRPr="001D6C7B" w:rsidRDefault="00EA3240" w:rsidP="001D6C7B">
    <w:pPr>
      <w:pStyle w:val="Header"/>
      <w:tabs>
        <w:tab w:val="left" w:pos="7005"/>
      </w:tabs>
      <w:jc w:val="center"/>
      <w:rPr>
        <w:b/>
      </w:rPr>
    </w:pPr>
    <w:r>
      <w:rPr>
        <w:b/>
      </w:rPr>
      <w:t xml:space="preserve">ADMIN-23: </w:t>
    </w:r>
    <w:r w:rsidR="00125B06">
      <w:rPr>
        <w:b/>
      </w:rPr>
      <w:t>Laboratory Testing Turnaround Times Policy</w:t>
    </w:r>
  </w:p>
  <w:p w14:paraId="5599AE0F" w14:textId="77777777" w:rsidR="00125B06" w:rsidRDefault="00125B06" w:rsidP="00FE0264">
    <w:pPr>
      <w:pStyle w:val="Header"/>
      <w:jc w:val="center"/>
      <w:rPr>
        <w:b/>
      </w:rPr>
    </w:pPr>
    <w:r w:rsidRPr="001D6C7B">
      <w:rPr>
        <w:b/>
      </w:rPr>
      <w:t>Department of Clinical Laboratories</w:t>
    </w:r>
  </w:p>
  <w:p w14:paraId="03B7543D" w14:textId="77777777" w:rsidR="00125B06" w:rsidRDefault="00125B06" w:rsidP="00692A1D">
    <w:pPr>
      <w:pStyle w:val="Header"/>
      <w:pBdr>
        <w:between w:val="single" w:sz="4" w:space="1" w:color="auto"/>
      </w:pBdr>
      <w:jc w:val="center"/>
      <w:rPr>
        <w:b/>
      </w:rPr>
    </w:pPr>
    <w:r>
      <w:rPr>
        <w:b/>
      </w:rPr>
      <w:t>The Ohio State University Wexner Medical Center</w:t>
    </w:r>
  </w:p>
  <w:p w14:paraId="2B275305" w14:textId="77777777" w:rsidR="00125B06" w:rsidRDefault="00125B06" w:rsidP="00692A1D">
    <w:pPr>
      <w:pStyle w:val="Header"/>
      <w:pBdr>
        <w:between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AA2"/>
    <w:multiLevelType w:val="hybridMultilevel"/>
    <w:tmpl w:val="6B9260C4"/>
    <w:lvl w:ilvl="0" w:tplc="7248CA2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7A6C"/>
    <w:multiLevelType w:val="hybridMultilevel"/>
    <w:tmpl w:val="72FA7910"/>
    <w:lvl w:ilvl="0" w:tplc="F304781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400A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57FA8"/>
    <w:multiLevelType w:val="hybridMultilevel"/>
    <w:tmpl w:val="4FDC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E843A0"/>
    <w:multiLevelType w:val="hybridMultilevel"/>
    <w:tmpl w:val="0DD8743E"/>
    <w:lvl w:ilvl="0" w:tplc="04090001">
      <w:start w:val="1"/>
      <w:numFmt w:val="bullet"/>
      <w:lvlText w:val=""/>
      <w:lvlJc w:val="left"/>
      <w:pPr>
        <w:tabs>
          <w:tab w:val="num" w:pos="720"/>
        </w:tabs>
        <w:ind w:left="720" w:hanging="360"/>
      </w:pPr>
      <w:rPr>
        <w:rFonts w:ascii="Symbol" w:hAnsi="Symbol" w:hint="default"/>
      </w:rPr>
    </w:lvl>
    <w:lvl w:ilvl="1" w:tplc="21F2888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F54BA"/>
    <w:multiLevelType w:val="multilevel"/>
    <w:tmpl w:val="D8E4272A"/>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rPr>
        <w:b w:val="0"/>
        <w:i w:val="0"/>
      </w:rPr>
    </w:lvl>
    <w:lvl w:ilvl="2">
      <w:start w:val="1"/>
      <w:numFmt w:val="decimal"/>
      <w:lvlText w:val="%1.%2.%3."/>
      <w:lvlJc w:val="left"/>
      <w:pPr>
        <w:tabs>
          <w:tab w:val="num" w:pos="1944"/>
        </w:tabs>
        <w:ind w:left="1944" w:hanging="504"/>
      </w:pPr>
      <w:rPr>
        <w:b w:val="0"/>
        <w:i w:val="0"/>
      </w:rPr>
    </w:lvl>
    <w:lvl w:ilvl="3">
      <w:start w:val="1"/>
      <w:numFmt w:val="decimal"/>
      <w:lvlText w:val="%1.%2.%3.%4."/>
      <w:lvlJc w:val="left"/>
      <w:pPr>
        <w:tabs>
          <w:tab w:val="num" w:pos="2448"/>
        </w:tabs>
        <w:ind w:left="2448" w:hanging="648"/>
      </w:pPr>
      <w:rPr>
        <w:b w:val="0"/>
        <w:i w:val="0"/>
      </w:r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8482675"/>
    <w:multiLevelType w:val="multilevel"/>
    <w:tmpl w:val="0DC6CAA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8F4069"/>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E6B10"/>
    <w:multiLevelType w:val="multilevel"/>
    <w:tmpl w:val="6684717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DE51754"/>
    <w:multiLevelType w:val="hybridMultilevel"/>
    <w:tmpl w:val="4798E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2D3DED"/>
    <w:multiLevelType w:val="hybridMultilevel"/>
    <w:tmpl w:val="F24E5BB2"/>
    <w:lvl w:ilvl="0" w:tplc="7248CA2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F3666"/>
    <w:multiLevelType w:val="hybridMultilevel"/>
    <w:tmpl w:val="44CEE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54704"/>
    <w:multiLevelType w:val="hybridMultilevel"/>
    <w:tmpl w:val="3A0EA80C"/>
    <w:lvl w:ilvl="0" w:tplc="7248CA22">
      <w:start w:val="1"/>
      <w:numFmt w:val="decimal"/>
      <w:lvlText w:val="%1."/>
      <w:lvlJc w:val="left"/>
      <w:pPr>
        <w:tabs>
          <w:tab w:val="num" w:pos="720"/>
        </w:tabs>
        <w:ind w:left="720" w:hanging="360"/>
      </w:pPr>
    </w:lvl>
    <w:lvl w:ilvl="1" w:tplc="03402478">
      <w:start w:val="1"/>
      <w:numFmt w:val="decimal"/>
      <w:lvlText w:val="%2."/>
      <w:lvlJc w:val="left"/>
      <w:pPr>
        <w:tabs>
          <w:tab w:val="num" w:pos="1440"/>
        </w:tabs>
        <w:ind w:left="1440" w:hanging="360"/>
      </w:pPr>
    </w:lvl>
    <w:lvl w:ilvl="2" w:tplc="54D047CC">
      <w:start w:val="1"/>
      <w:numFmt w:val="decimal"/>
      <w:lvlText w:val="%3."/>
      <w:lvlJc w:val="left"/>
      <w:pPr>
        <w:tabs>
          <w:tab w:val="num" w:pos="2160"/>
        </w:tabs>
        <w:ind w:left="2160" w:hanging="360"/>
      </w:pPr>
    </w:lvl>
    <w:lvl w:ilvl="3" w:tplc="BB6EDDEC">
      <w:start w:val="1"/>
      <w:numFmt w:val="decimal"/>
      <w:lvlText w:val="%4."/>
      <w:lvlJc w:val="left"/>
      <w:pPr>
        <w:tabs>
          <w:tab w:val="num" w:pos="2880"/>
        </w:tabs>
        <w:ind w:left="2880" w:hanging="360"/>
      </w:pPr>
    </w:lvl>
    <w:lvl w:ilvl="4" w:tplc="507893D6">
      <w:start w:val="1"/>
      <w:numFmt w:val="decimal"/>
      <w:lvlText w:val="%5."/>
      <w:lvlJc w:val="left"/>
      <w:pPr>
        <w:tabs>
          <w:tab w:val="num" w:pos="3600"/>
        </w:tabs>
        <w:ind w:left="3600" w:hanging="360"/>
      </w:pPr>
    </w:lvl>
    <w:lvl w:ilvl="5" w:tplc="E3421C9E">
      <w:start w:val="1"/>
      <w:numFmt w:val="decimal"/>
      <w:lvlText w:val="%6."/>
      <w:lvlJc w:val="left"/>
      <w:pPr>
        <w:tabs>
          <w:tab w:val="num" w:pos="4320"/>
        </w:tabs>
        <w:ind w:left="4320" w:hanging="360"/>
      </w:pPr>
    </w:lvl>
    <w:lvl w:ilvl="6" w:tplc="5440B62A">
      <w:start w:val="1"/>
      <w:numFmt w:val="decimal"/>
      <w:lvlText w:val="%7."/>
      <w:lvlJc w:val="left"/>
      <w:pPr>
        <w:tabs>
          <w:tab w:val="num" w:pos="5040"/>
        </w:tabs>
        <w:ind w:left="5040" w:hanging="360"/>
      </w:pPr>
    </w:lvl>
    <w:lvl w:ilvl="7" w:tplc="05DE6D60">
      <w:start w:val="1"/>
      <w:numFmt w:val="decimal"/>
      <w:lvlText w:val="%8."/>
      <w:lvlJc w:val="left"/>
      <w:pPr>
        <w:tabs>
          <w:tab w:val="num" w:pos="5760"/>
        </w:tabs>
        <w:ind w:left="5760" w:hanging="360"/>
      </w:pPr>
    </w:lvl>
    <w:lvl w:ilvl="8" w:tplc="5DD8AF6E">
      <w:start w:val="1"/>
      <w:numFmt w:val="decimal"/>
      <w:lvlText w:val="%9."/>
      <w:lvlJc w:val="left"/>
      <w:pPr>
        <w:tabs>
          <w:tab w:val="num" w:pos="6480"/>
        </w:tabs>
        <w:ind w:left="6480" w:hanging="360"/>
      </w:pPr>
    </w:lvl>
  </w:abstractNum>
  <w:abstractNum w:abstractNumId="13" w15:restartNumberingAfterBreak="0">
    <w:nsid w:val="241B4E62"/>
    <w:multiLevelType w:val="hybridMultilevel"/>
    <w:tmpl w:val="9B382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F616DF"/>
    <w:multiLevelType w:val="hybridMultilevel"/>
    <w:tmpl w:val="3EAA9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A4002"/>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17" w15:restartNumberingAfterBreak="0">
    <w:nsid w:val="2C697FFC"/>
    <w:multiLevelType w:val="hybridMultilevel"/>
    <w:tmpl w:val="130CF8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73700"/>
    <w:multiLevelType w:val="hybridMultilevel"/>
    <w:tmpl w:val="74AC7A4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36C7365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F986BB8"/>
    <w:multiLevelType w:val="multilevel"/>
    <w:tmpl w:val="D8E4272A"/>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rPr>
        <w:b w:val="0"/>
        <w:i w:val="0"/>
      </w:rPr>
    </w:lvl>
    <w:lvl w:ilvl="2">
      <w:start w:val="1"/>
      <w:numFmt w:val="decimal"/>
      <w:lvlText w:val="%1.%2.%3."/>
      <w:lvlJc w:val="left"/>
      <w:pPr>
        <w:tabs>
          <w:tab w:val="num" w:pos="1944"/>
        </w:tabs>
        <w:ind w:left="1944" w:hanging="504"/>
      </w:pPr>
      <w:rPr>
        <w:b w:val="0"/>
        <w:i w:val="0"/>
      </w:rPr>
    </w:lvl>
    <w:lvl w:ilvl="3">
      <w:start w:val="1"/>
      <w:numFmt w:val="decimal"/>
      <w:lvlText w:val="%1.%2.%3.%4."/>
      <w:lvlJc w:val="left"/>
      <w:pPr>
        <w:tabs>
          <w:tab w:val="num" w:pos="2448"/>
        </w:tabs>
        <w:ind w:left="2448" w:hanging="648"/>
      </w:pPr>
      <w:rPr>
        <w:b w:val="0"/>
        <w:i w:val="0"/>
      </w:r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1" w15:restartNumberingAfterBreak="0">
    <w:nsid w:val="412F5F42"/>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164724"/>
    <w:multiLevelType w:val="multilevel"/>
    <w:tmpl w:val="E448281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8F5F29"/>
    <w:multiLevelType w:val="hybridMultilevel"/>
    <w:tmpl w:val="00228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87017"/>
    <w:multiLevelType w:val="multilevel"/>
    <w:tmpl w:val="EDD81F0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5B1783"/>
    <w:multiLevelType w:val="hybridMultilevel"/>
    <w:tmpl w:val="59AE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7196D"/>
    <w:multiLevelType w:val="hybridMultilevel"/>
    <w:tmpl w:val="557A9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BA6D59"/>
    <w:multiLevelType w:val="hybridMultilevel"/>
    <w:tmpl w:val="5808C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C67774"/>
    <w:multiLevelType w:val="hybridMultilevel"/>
    <w:tmpl w:val="F3104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A56D86"/>
    <w:multiLevelType w:val="multilevel"/>
    <w:tmpl w:val="0FCC63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B6A5EE4"/>
    <w:multiLevelType w:val="hybridMultilevel"/>
    <w:tmpl w:val="33E66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584F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F830E9D"/>
    <w:multiLevelType w:val="singleLevel"/>
    <w:tmpl w:val="0409000F"/>
    <w:lvl w:ilvl="0">
      <w:start w:val="1"/>
      <w:numFmt w:val="decimal"/>
      <w:lvlText w:val="%1."/>
      <w:lvlJc w:val="left"/>
      <w:pPr>
        <w:tabs>
          <w:tab w:val="num" w:pos="360"/>
        </w:tabs>
        <w:ind w:left="360" w:hanging="360"/>
      </w:pPr>
    </w:lvl>
  </w:abstractNum>
  <w:num w:numId="1" w16cid:durableId="427585855">
    <w:abstractNumId w:val="16"/>
  </w:num>
  <w:num w:numId="2" w16cid:durableId="177429183">
    <w:abstractNumId w:val="2"/>
  </w:num>
  <w:num w:numId="3" w16cid:durableId="2122189127">
    <w:abstractNumId w:val="32"/>
  </w:num>
  <w:num w:numId="4" w16cid:durableId="899361758">
    <w:abstractNumId w:val="21"/>
  </w:num>
  <w:num w:numId="5" w16cid:durableId="612051550">
    <w:abstractNumId w:val="4"/>
  </w:num>
  <w:num w:numId="6" w16cid:durableId="851184726">
    <w:abstractNumId w:val="15"/>
  </w:num>
  <w:num w:numId="7" w16cid:durableId="1809855949">
    <w:abstractNumId w:val="7"/>
  </w:num>
  <w:num w:numId="8" w16cid:durableId="102267488">
    <w:abstractNumId w:val="20"/>
  </w:num>
  <w:num w:numId="9" w16cid:durableId="2019572926">
    <w:abstractNumId w:val="5"/>
  </w:num>
  <w:num w:numId="10" w16cid:durableId="1030304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906212">
    <w:abstractNumId w:val="1"/>
  </w:num>
  <w:num w:numId="12" w16cid:durableId="815923257">
    <w:abstractNumId w:val="30"/>
  </w:num>
  <w:num w:numId="13" w16cid:durableId="344484875">
    <w:abstractNumId w:val="17"/>
  </w:num>
  <w:num w:numId="14" w16cid:durableId="869995009">
    <w:abstractNumId w:val="22"/>
  </w:num>
  <w:num w:numId="15" w16cid:durableId="87695706">
    <w:abstractNumId w:val="6"/>
  </w:num>
  <w:num w:numId="16" w16cid:durableId="1913857486">
    <w:abstractNumId w:val="29"/>
  </w:num>
  <w:num w:numId="17" w16cid:durableId="64256755">
    <w:abstractNumId w:val="24"/>
  </w:num>
  <w:num w:numId="18" w16cid:durableId="187407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30352">
    <w:abstractNumId w:val="12"/>
  </w:num>
  <w:num w:numId="20" w16cid:durableId="1886284971">
    <w:abstractNumId w:val="10"/>
  </w:num>
  <w:num w:numId="21" w16cid:durableId="514195983">
    <w:abstractNumId w:val="0"/>
  </w:num>
  <w:num w:numId="22" w16cid:durableId="911426161">
    <w:abstractNumId w:val="23"/>
  </w:num>
  <w:num w:numId="23" w16cid:durableId="1710031843">
    <w:abstractNumId w:val="11"/>
  </w:num>
  <w:num w:numId="24" w16cid:durableId="1686519762">
    <w:abstractNumId w:val="9"/>
  </w:num>
  <w:num w:numId="25" w16cid:durableId="1132015681">
    <w:abstractNumId w:val="27"/>
  </w:num>
  <w:num w:numId="26" w16cid:durableId="1117722251">
    <w:abstractNumId w:val="26"/>
  </w:num>
  <w:num w:numId="27" w16cid:durableId="1521166587">
    <w:abstractNumId w:val="3"/>
  </w:num>
  <w:num w:numId="28" w16cid:durableId="1195996106">
    <w:abstractNumId w:val="18"/>
  </w:num>
  <w:num w:numId="29" w16cid:durableId="595863954">
    <w:abstractNumId w:val="14"/>
  </w:num>
  <w:num w:numId="30" w16cid:durableId="372120827">
    <w:abstractNumId w:val="13"/>
  </w:num>
  <w:num w:numId="31" w16cid:durableId="713769005">
    <w:abstractNumId w:val="28"/>
  </w:num>
  <w:num w:numId="32" w16cid:durableId="124736137">
    <w:abstractNumId w:val="31"/>
  </w:num>
  <w:num w:numId="33" w16cid:durableId="1429734433">
    <w:abstractNumId w:val="19"/>
  </w:num>
  <w:num w:numId="34" w16cid:durableId="6948450">
    <w:abstractNumId w:val="8"/>
  </w:num>
  <w:num w:numId="35" w16cid:durableId="15938507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58999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B0"/>
    <w:rsid w:val="00002C2B"/>
    <w:rsid w:val="00006E09"/>
    <w:rsid w:val="00011710"/>
    <w:rsid w:val="00020795"/>
    <w:rsid w:val="00025A6E"/>
    <w:rsid w:val="00032624"/>
    <w:rsid w:val="00035968"/>
    <w:rsid w:val="00046980"/>
    <w:rsid w:val="000566DD"/>
    <w:rsid w:val="0006193D"/>
    <w:rsid w:val="00070299"/>
    <w:rsid w:val="0007204E"/>
    <w:rsid w:val="000A3295"/>
    <w:rsid w:val="000A3814"/>
    <w:rsid w:val="000B13A7"/>
    <w:rsid w:val="000B5C7E"/>
    <w:rsid w:val="000B7135"/>
    <w:rsid w:val="000C1694"/>
    <w:rsid w:val="000C2474"/>
    <w:rsid w:val="000C5C2E"/>
    <w:rsid w:val="000F1CC5"/>
    <w:rsid w:val="000F28F6"/>
    <w:rsid w:val="001005C3"/>
    <w:rsid w:val="001062C5"/>
    <w:rsid w:val="00112D8A"/>
    <w:rsid w:val="00112F56"/>
    <w:rsid w:val="00113B89"/>
    <w:rsid w:val="00115FE5"/>
    <w:rsid w:val="00125B06"/>
    <w:rsid w:val="00131B38"/>
    <w:rsid w:val="00136F4E"/>
    <w:rsid w:val="00161D12"/>
    <w:rsid w:val="0016214E"/>
    <w:rsid w:val="0017607C"/>
    <w:rsid w:val="00184A28"/>
    <w:rsid w:val="001854CC"/>
    <w:rsid w:val="0018656C"/>
    <w:rsid w:val="00195C91"/>
    <w:rsid w:val="001A0383"/>
    <w:rsid w:val="001C40EE"/>
    <w:rsid w:val="001C50B2"/>
    <w:rsid w:val="001D094B"/>
    <w:rsid w:val="001D37F8"/>
    <w:rsid w:val="001D3E61"/>
    <w:rsid w:val="001D5E47"/>
    <w:rsid w:val="001D6C7B"/>
    <w:rsid w:val="001D7E66"/>
    <w:rsid w:val="001E0854"/>
    <w:rsid w:val="001E0CA9"/>
    <w:rsid w:val="001F02B2"/>
    <w:rsid w:val="00230A46"/>
    <w:rsid w:val="00232188"/>
    <w:rsid w:val="00234A36"/>
    <w:rsid w:val="00255A78"/>
    <w:rsid w:val="002605C5"/>
    <w:rsid w:val="002720A3"/>
    <w:rsid w:val="002754F7"/>
    <w:rsid w:val="00280725"/>
    <w:rsid w:val="0028694E"/>
    <w:rsid w:val="002B321C"/>
    <w:rsid w:val="002B3B65"/>
    <w:rsid w:val="002B74C0"/>
    <w:rsid w:val="002C3A33"/>
    <w:rsid w:val="002C5547"/>
    <w:rsid w:val="002E47B8"/>
    <w:rsid w:val="002E486C"/>
    <w:rsid w:val="0030281F"/>
    <w:rsid w:val="00303408"/>
    <w:rsid w:val="0031758D"/>
    <w:rsid w:val="00317C03"/>
    <w:rsid w:val="00325273"/>
    <w:rsid w:val="00326ECF"/>
    <w:rsid w:val="00341FAA"/>
    <w:rsid w:val="00346621"/>
    <w:rsid w:val="003621C6"/>
    <w:rsid w:val="003629AB"/>
    <w:rsid w:val="00373C69"/>
    <w:rsid w:val="00374D03"/>
    <w:rsid w:val="00382F60"/>
    <w:rsid w:val="00390A17"/>
    <w:rsid w:val="0039196F"/>
    <w:rsid w:val="003A5362"/>
    <w:rsid w:val="003A7024"/>
    <w:rsid w:val="003B033C"/>
    <w:rsid w:val="003B0855"/>
    <w:rsid w:val="003B7E61"/>
    <w:rsid w:val="003C3A9A"/>
    <w:rsid w:val="003D0F33"/>
    <w:rsid w:val="003D7038"/>
    <w:rsid w:val="003E6126"/>
    <w:rsid w:val="003E6B97"/>
    <w:rsid w:val="00401842"/>
    <w:rsid w:val="00404CAB"/>
    <w:rsid w:val="0040762C"/>
    <w:rsid w:val="00411D7F"/>
    <w:rsid w:val="004134FC"/>
    <w:rsid w:val="0042460C"/>
    <w:rsid w:val="00432A20"/>
    <w:rsid w:val="00436794"/>
    <w:rsid w:val="00450B52"/>
    <w:rsid w:val="0045158B"/>
    <w:rsid w:val="0045509A"/>
    <w:rsid w:val="00460B47"/>
    <w:rsid w:val="0046226E"/>
    <w:rsid w:val="00465FA2"/>
    <w:rsid w:val="00466F31"/>
    <w:rsid w:val="004833CF"/>
    <w:rsid w:val="0048617E"/>
    <w:rsid w:val="004863DF"/>
    <w:rsid w:val="0049427D"/>
    <w:rsid w:val="00497CB6"/>
    <w:rsid w:val="004A6026"/>
    <w:rsid w:val="004A796F"/>
    <w:rsid w:val="004B2201"/>
    <w:rsid w:val="004B79E7"/>
    <w:rsid w:val="004C5193"/>
    <w:rsid w:val="004D2ACB"/>
    <w:rsid w:val="004D524E"/>
    <w:rsid w:val="004E40D1"/>
    <w:rsid w:val="004E652A"/>
    <w:rsid w:val="004E7FEC"/>
    <w:rsid w:val="0050556A"/>
    <w:rsid w:val="00506F64"/>
    <w:rsid w:val="00512D95"/>
    <w:rsid w:val="0051720F"/>
    <w:rsid w:val="00520D60"/>
    <w:rsid w:val="005332F7"/>
    <w:rsid w:val="00536CB7"/>
    <w:rsid w:val="00542E70"/>
    <w:rsid w:val="00564465"/>
    <w:rsid w:val="005655E4"/>
    <w:rsid w:val="0058415C"/>
    <w:rsid w:val="00591E8A"/>
    <w:rsid w:val="005A0D6C"/>
    <w:rsid w:val="005A171A"/>
    <w:rsid w:val="005B5FC5"/>
    <w:rsid w:val="005C4D67"/>
    <w:rsid w:val="005D3737"/>
    <w:rsid w:val="005D5850"/>
    <w:rsid w:val="005E2305"/>
    <w:rsid w:val="005E5200"/>
    <w:rsid w:val="005E7792"/>
    <w:rsid w:val="006023EE"/>
    <w:rsid w:val="006055FF"/>
    <w:rsid w:val="00614683"/>
    <w:rsid w:val="006276D0"/>
    <w:rsid w:val="0064386C"/>
    <w:rsid w:val="00664B78"/>
    <w:rsid w:val="00667919"/>
    <w:rsid w:val="00667EC0"/>
    <w:rsid w:val="006849A7"/>
    <w:rsid w:val="006861D0"/>
    <w:rsid w:val="00686523"/>
    <w:rsid w:val="00692A1D"/>
    <w:rsid w:val="00694C45"/>
    <w:rsid w:val="00695D6D"/>
    <w:rsid w:val="00695F7C"/>
    <w:rsid w:val="006A5411"/>
    <w:rsid w:val="006B4B8E"/>
    <w:rsid w:val="006B63A7"/>
    <w:rsid w:val="006D4F47"/>
    <w:rsid w:val="006D7184"/>
    <w:rsid w:val="006E2270"/>
    <w:rsid w:val="006E3CA0"/>
    <w:rsid w:val="006E7A02"/>
    <w:rsid w:val="00704A01"/>
    <w:rsid w:val="007050A1"/>
    <w:rsid w:val="00710D82"/>
    <w:rsid w:val="00713E89"/>
    <w:rsid w:val="0072124D"/>
    <w:rsid w:val="007317B0"/>
    <w:rsid w:val="00732D26"/>
    <w:rsid w:val="00733853"/>
    <w:rsid w:val="00734D11"/>
    <w:rsid w:val="00735B9A"/>
    <w:rsid w:val="0073613A"/>
    <w:rsid w:val="007362AB"/>
    <w:rsid w:val="0075178B"/>
    <w:rsid w:val="00773603"/>
    <w:rsid w:val="00775CB3"/>
    <w:rsid w:val="007803AD"/>
    <w:rsid w:val="00784D14"/>
    <w:rsid w:val="00786B61"/>
    <w:rsid w:val="0079427A"/>
    <w:rsid w:val="007A133C"/>
    <w:rsid w:val="007A4247"/>
    <w:rsid w:val="007C63DD"/>
    <w:rsid w:val="007D1A96"/>
    <w:rsid w:val="007D6EA5"/>
    <w:rsid w:val="007D709A"/>
    <w:rsid w:val="007D7E01"/>
    <w:rsid w:val="007E061E"/>
    <w:rsid w:val="007E5090"/>
    <w:rsid w:val="007F2C9E"/>
    <w:rsid w:val="00816410"/>
    <w:rsid w:val="008331AE"/>
    <w:rsid w:val="0083668D"/>
    <w:rsid w:val="00840E47"/>
    <w:rsid w:val="00844F42"/>
    <w:rsid w:val="00850CC6"/>
    <w:rsid w:val="00854DB3"/>
    <w:rsid w:val="00892218"/>
    <w:rsid w:val="008932B5"/>
    <w:rsid w:val="0089512C"/>
    <w:rsid w:val="008A60E0"/>
    <w:rsid w:val="008A715C"/>
    <w:rsid w:val="008C5379"/>
    <w:rsid w:val="008D56C8"/>
    <w:rsid w:val="008E4505"/>
    <w:rsid w:val="008E616D"/>
    <w:rsid w:val="008F577F"/>
    <w:rsid w:val="009105CC"/>
    <w:rsid w:val="009115B0"/>
    <w:rsid w:val="00915C2E"/>
    <w:rsid w:val="0092058B"/>
    <w:rsid w:val="00925462"/>
    <w:rsid w:val="009255CB"/>
    <w:rsid w:val="00927B07"/>
    <w:rsid w:val="0093107E"/>
    <w:rsid w:val="009342E3"/>
    <w:rsid w:val="00941BC2"/>
    <w:rsid w:val="00954F0F"/>
    <w:rsid w:val="00960316"/>
    <w:rsid w:val="00960BA1"/>
    <w:rsid w:val="009830BD"/>
    <w:rsid w:val="009863C8"/>
    <w:rsid w:val="009914C4"/>
    <w:rsid w:val="009974D4"/>
    <w:rsid w:val="009A0B15"/>
    <w:rsid w:val="009A4B3D"/>
    <w:rsid w:val="009A76C0"/>
    <w:rsid w:val="009B27B4"/>
    <w:rsid w:val="009C7C42"/>
    <w:rsid w:val="00A127C0"/>
    <w:rsid w:val="00A1707E"/>
    <w:rsid w:val="00A30357"/>
    <w:rsid w:val="00A324E9"/>
    <w:rsid w:val="00A429C3"/>
    <w:rsid w:val="00A467A6"/>
    <w:rsid w:val="00A51811"/>
    <w:rsid w:val="00A529D1"/>
    <w:rsid w:val="00A54DE7"/>
    <w:rsid w:val="00A550C8"/>
    <w:rsid w:val="00A55822"/>
    <w:rsid w:val="00A55E28"/>
    <w:rsid w:val="00A56B75"/>
    <w:rsid w:val="00A600A7"/>
    <w:rsid w:val="00A631FA"/>
    <w:rsid w:val="00A96A5B"/>
    <w:rsid w:val="00AB5436"/>
    <w:rsid w:val="00AC3D30"/>
    <w:rsid w:val="00AC45E2"/>
    <w:rsid w:val="00AC6670"/>
    <w:rsid w:val="00AD03C8"/>
    <w:rsid w:val="00AD11E8"/>
    <w:rsid w:val="00AD47B3"/>
    <w:rsid w:val="00AD4A4F"/>
    <w:rsid w:val="00AE2924"/>
    <w:rsid w:val="00AE3586"/>
    <w:rsid w:val="00AF2FB0"/>
    <w:rsid w:val="00AF3E6B"/>
    <w:rsid w:val="00B03570"/>
    <w:rsid w:val="00B20B1A"/>
    <w:rsid w:val="00B36A44"/>
    <w:rsid w:val="00B70395"/>
    <w:rsid w:val="00B72240"/>
    <w:rsid w:val="00B804EF"/>
    <w:rsid w:val="00BA2064"/>
    <w:rsid w:val="00BA6402"/>
    <w:rsid w:val="00BB12A0"/>
    <w:rsid w:val="00BC16A2"/>
    <w:rsid w:val="00BC571B"/>
    <w:rsid w:val="00BD2852"/>
    <w:rsid w:val="00BD3F3F"/>
    <w:rsid w:val="00BD7F88"/>
    <w:rsid w:val="00BE34D5"/>
    <w:rsid w:val="00C053C7"/>
    <w:rsid w:val="00C0578A"/>
    <w:rsid w:val="00C10B91"/>
    <w:rsid w:val="00C16F9D"/>
    <w:rsid w:val="00C21406"/>
    <w:rsid w:val="00C27186"/>
    <w:rsid w:val="00C32674"/>
    <w:rsid w:val="00C365ED"/>
    <w:rsid w:val="00C379F6"/>
    <w:rsid w:val="00C41B40"/>
    <w:rsid w:val="00C43F1B"/>
    <w:rsid w:val="00C60A97"/>
    <w:rsid w:val="00C6264B"/>
    <w:rsid w:val="00C9613E"/>
    <w:rsid w:val="00C97DE1"/>
    <w:rsid w:val="00CA0C60"/>
    <w:rsid w:val="00CB50D7"/>
    <w:rsid w:val="00CB6DE0"/>
    <w:rsid w:val="00CC481D"/>
    <w:rsid w:val="00CD138D"/>
    <w:rsid w:val="00CD2191"/>
    <w:rsid w:val="00CD437A"/>
    <w:rsid w:val="00CD727E"/>
    <w:rsid w:val="00CE0082"/>
    <w:rsid w:val="00CF1BDA"/>
    <w:rsid w:val="00CF4F05"/>
    <w:rsid w:val="00CF61B8"/>
    <w:rsid w:val="00CF761C"/>
    <w:rsid w:val="00D11F49"/>
    <w:rsid w:val="00D17762"/>
    <w:rsid w:val="00D23D27"/>
    <w:rsid w:val="00D247E2"/>
    <w:rsid w:val="00D279A3"/>
    <w:rsid w:val="00D27FA4"/>
    <w:rsid w:val="00D36A8E"/>
    <w:rsid w:val="00D36EC3"/>
    <w:rsid w:val="00D40363"/>
    <w:rsid w:val="00D40C74"/>
    <w:rsid w:val="00D52907"/>
    <w:rsid w:val="00D54ECA"/>
    <w:rsid w:val="00D60FC6"/>
    <w:rsid w:val="00D80A40"/>
    <w:rsid w:val="00D83197"/>
    <w:rsid w:val="00D9581D"/>
    <w:rsid w:val="00DB228F"/>
    <w:rsid w:val="00DB50D8"/>
    <w:rsid w:val="00DB5A49"/>
    <w:rsid w:val="00DC3420"/>
    <w:rsid w:val="00DD1B73"/>
    <w:rsid w:val="00DD276E"/>
    <w:rsid w:val="00DE30DC"/>
    <w:rsid w:val="00DE4BCB"/>
    <w:rsid w:val="00DF2745"/>
    <w:rsid w:val="00E01860"/>
    <w:rsid w:val="00E12105"/>
    <w:rsid w:val="00E1303A"/>
    <w:rsid w:val="00E2193C"/>
    <w:rsid w:val="00E3690D"/>
    <w:rsid w:val="00E36BF6"/>
    <w:rsid w:val="00E47359"/>
    <w:rsid w:val="00E50BC6"/>
    <w:rsid w:val="00E54C9F"/>
    <w:rsid w:val="00E5694C"/>
    <w:rsid w:val="00E56BE5"/>
    <w:rsid w:val="00E72A57"/>
    <w:rsid w:val="00E76960"/>
    <w:rsid w:val="00E77278"/>
    <w:rsid w:val="00E83D6D"/>
    <w:rsid w:val="00E84453"/>
    <w:rsid w:val="00E954A3"/>
    <w:rsid w:val="00E96CE0"/>
    <w:rsid w:val="00EA3240"/>
    <w:rsid w:val="00EA639D"/>
    <w:rsid w:val="00EF1C79"/>
    <w:rsid w:val="00F11B9D"/>
    <w:rsid w:val="00F16159"/>
    <w:rsid w:val="00F22D51"/>
    <w:rsid w:val="00F30C1A"/>
    <w:rsid w:val="00F34C0F"/>
    <w:rsid w:val="00F35574"/>
    <w:rsid w:val="00F4039A"/>
    <w:rsid w:val="00F52381"/>
    <w:rsid w:val="00F624A9"/>
    <w:rsid w:val="00F91BC9"/>
    <w:rsid w:val="00FA61C1"/>
    <w:rsid w:val="00FB2BAF"/>
    <w:rsid w:val="00FB365E"/>
    <w:rsid w:val="00FB6A71"/>
    <w:rsid w:val="00FC36F1"/>
    <w:rsid w:val="00FC3FE5"/>
    <w:rsid w:val="00FD2955"/>
    <w:rsid w:val="00FD39BE"/>
    <w:rsid w:val="00FE0264"/>
    <w:rsid w:val="00FE6C8C"/>
    <w:rsid w:val="00FF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4BFDD"/>
  <w15:docId w15:val="{C49C59D1-AF8A-48E7-A42D-A38C465D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4C4"/>
  </w:style>
  <w:style w:type="paragraph" w:styleId="Heading1">
    <w:name w:val="heading 1"/>
    <w:basedOn w:val="Normal"/>
    <w:next w:val="Normal"/>
    <w:qFormat/>
    <w:rsid w:val="009914C4"/>
    <w:pPr>
      <w:keepNext/>
      <w:jc w:val="center"/>
      <w:outlineLvl w:val="0"/>
    </w:pPr>
    <w:rPr>
      <w:b/>
      <w:sz w:val="22"/>
    </w:rPr>
  </w:style>
  <w:style w:type="paragraph" w:styleId="Heading2">
    <w:name w:val="heading 2"/>
    <w:basedOn w:val="Normal"/>
    <w:next w:val="Normal"/>
    <w:qFormat/>
    <w:rsid w:val="009914C4"/>
    <w:pPr>
      <w:keepNext/>
      <w:outlineLvl w:val="1"/>
    </w:pPr>
    <w:rPr>
      <w:b/>
    </w:rPr>
  </w:style>
  <w:style w:type="paragraph" w:styleId="Heading3">
    <w:name w:val="heading 3"/>
    <w:basedOn w:val="Normal"/>
    <w:next w:val="Normal"/>
    <w:qFormat/>
    <w:rsid w:val="009914C4"/>
    <w:pPr>
      <w:keepNext/>
      <w:numPr>
        <w:numId w:val="1"/>
      </w:numPr>
      <w:outlineLvl w:val="2"/>
    </w:pPr>
    <w:rPr>
      <w:u w:val="double"/>
    </w:rPr>
  </w:style>
  <w:style w:type="paragraph" w:styleId="Heading4">
    <w:name w:val="heading 4"/>
    <w:basedOn w:val="Normal"/>
    <w:next w:val="Normal"/>
    <w:qFormat/>
    <w:rsid w:val="009914C4"/>
    <w:pPr>
      <w:keepNext/>
      <w:outlineLvl w:val="3"/>
    </w:pPr>
    <w:rPr>
      <w:sz w:val="44"/>
    </w:rPr>
  </w:style>
  <w:style w:type="paragraph" w:styleId="Heading5">
    <w:name w:val="heading 5"/>
    <w:basedOn w:val="Normal"/>
    <w:next w:val="Normal"/>
    <w:qFormat/>
    <w:rsid w:val="00E54C9F"/>
    <w:pPr>
      <w:spacing w:before="240" w:after="60"/>
      <w:outlineLvl w:val="4"/>
    </w:pPr>
    <w:rPr>
      <w:b/>
      <w:bCs/>
      <w:i/>
      <w:iCs/>
      <w:sz w:val="26"/>
      <w:szCs w:val="26"/>
    </w:rPr>
  </w:style>
  <w:style w:type="paragraph" w:styleId="Heading6">
    <w:name w:val="heading 6"/>
    <w:basedOn w:val="Normal"/>
    <w:next w:val="Normal"/>
    <w:qFormat/>
    <w:rsid w:val="00E54C9F"/>
    <w:pPr>
      <w:spacing w:before="240" w:after="60"/>
      <w:outlineLvl w:val="5"/>
    </w:pPr>
    <w:rPr>
      <w:b/>
      <w:bCs/>
      <w:sz w:val="22"/>
      <w:szCs w:val="22"/>
    </w:rPr>
  </w:style>
  <w:style w:type="paragraph" w:styleId="Heading8">
    <w:name w:val="heading 8"/>
    <w:basedOn w:val="Normal"/>
    <w:next w:val="Normal"/>
    <w:qFormat/>
    <w:rsid w:val="00E54C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4C4"/>
    <w:pPr>
      <w:tabs>
        <w:tab w:val="center" w:pos="4320"/>
        <w:tab w:val="right" w:pos="8640"/>
      </w:tabs>
    </w:pPr>
  </w:style>
  <w:style w:type="paragraph" w:styleId="Footer">
    <w:name w:val="footer"/>
    <w:basedOn w:val="Normal"/>
    <w:rsid w:val="009914C4"/>
    <w:pPr>
      <w:tabs>
        <w:tab w:val="center" w:pos="4320"/>
        <w:tab w:val="right" w:pos="8640"/>
      </w:tabs>
    </w:pPr>
  </w:style>
  <w:style w:type="paragraph" w:styleId="BodyTextIndent">
    <w:name w:val="Body Text Indent"/>
    <w:basedOn w:val="Normal"/>
    <w:rsid w:val="009914C4"/>
    <w:pPr>
      <w:ind w:left="720"/>
    </w:pPr>
  </w:style>
  <w:style w:type="character" w:styleId="Emphasis">
    <w:name w:val="Emphasis"/>
    <w:basedOn w:val="DefaultParagraphFont"/>
    <w:qFormat/>
    <w:rsid w:val="009914C4"/>
    <w:rPr>
      <w:i/>
    </w:rPr>
  </w:style>
  <w:style w:type="paragraph" w:styleId="BalloonText">
    <w:name w:val="Balloon Text"/>
    <w:basedOn w:val="Normal"/>
    <w:semiHidden/>
    <w:rsid w:val="009830BD"/>
    <w:rPr>
      <w:rFonts w:ascii="Tahoma" w:hAnsi="Tahoma" w:cs="Tahoma"/>
      <w:sz w:val="16"/>
      <w:szCs w:val="16"/>
    </w:rPr>
  </w:style>
  <w:style w:type="paragraph" w:styleId="BodyTextIndent3">
    <w:name w:val="Body Text Indent 3"/>
    <w:basedOn w:val="Normal"/>
    <w:rsid w:val="00E54C9F"/>
    <w:pPr>
      <w:spacing w:after="120"/>
      <w:ind w:left="360"/>
    </w:pPr>
    <w:rPr>
      <w:sz w:val="16"/>
      <w:szCs w:val="16"/>
    </w:rPr>
  </w:style>
  <w:style w:type="table" w:styleId="TableGrid">
    <w:name w:val="Table Grid"/>
    <w:basedOn w:val="TableNormal"/>
    <w:rsid w:val="00E5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40"/>
    <w:pPr>
      <w:spacing w:after="200" w:line="276" w:lineRule="auto"/>
      <w:ind w:left="720"/>
    </w:pPr>
    <w:rPr>
      <w:rFonts w:ascii="Calibri" w:eastAsia="Calibri" w:hAnsi="Calibri"/>
      <w:sz w:val="22"/>
      <w:szCs w:val="22"/>
    </w:rPr>
  </w:style>
  <w:style w:type="paragraph" w:customStyle="1" w:styleId="H4">
    <w:name w:val="H4"/>
    <w:basedOn w:val="Normal"/>
    <w:next w:val="Normal"/>
    <w:rsid w:val="001D094B"/>
    <w:pPr>
      <w:keepNext/>
      <w:spacing w:before="100" w:after="100"/>
      <w:outlineLvl w:val="4"/>
    </w:pPr>
    <w:rPr>
      <w:b/>
      <w:snapToGrid w:val="0"/>
      <w:sz w:val="24"/>
    </w:rPr>
  </w:style>
  <w:style w:type="character" w:styleId="Hyperlink">
    <w:name w:val="Hyperlink"/>
    <w:basedOn w:val="DefaultParagraphFont"/>
    <w:rsid w:val="0028694E"/>
    <w:rPr>
      <w:color w:val="0000FF" w:themeColor="hyperlink"/>
      <w:u w:val="single"/>
    </w:rPr>
  </w:style>
  <w:style w:type="character" w:styleId="FollowedHyperlink">
    <w:name w:val="FollowedHyperlink"/>
    <w:basedOn w:val="DefaultParagraphFont"/>
    <w:semiHidden/>
    <w:unhideWhenUsed/>
    <w:rsid w:val="00A30357"/>
    <w:rPr>
      <w:color w:val="800080" w:themeColor="followedHyperlink"/>
      <w:u w:val="single"/>
    </w:rPr>
  </w:style>
  <w:style w:type="character" w:styleId="CommentReference">
    <w:name w:val="annotation reference"/>
    <w:basedOn w:val="DefaultParagraphFont"/>
    <w:semiHidden/>
    <w:unhideWhenUsed/>
    <w:rsid w:val="00C60A97"/>
    <w:rPr>
      <w:sz w:val="16"/>
      <w:szCs w:val="16"/>
    </w:rPr>
  </w:style>
  <w:style w:type="paragraph" w:styleId="CommentText">
    <w:name w:val="annotation text"/>
    <w:basedOn w:val="Normal"/>
    <w:link w:val="CommentTextChar"/>
    <w:unhideWhenUsed/>
    <w:rsid w:val="00C60A97"/>
  </w:style>
  <w:style w:type="character" w:customStyle="1" w:styleId="CommentTextChar">
    <w:name w:val="Comment Text Char"/>
    <w:basedOn w:val="DefaultParagraphFont"/>
    <w:link w:val="CommentText"/>
    <w:rsid w:val="00C60A97"/>
  </w:style>
  <w:style w:type="paragraph" w:styleId="CommentSubject">
    <w:name w:val="annotation subject"/>
    <w:basedOn w:val="CommentText"/>
    <w:next w:val="CommentText"/>
    <w:link w:val="CommentSubjectChar"/>
    <w:semiHidden/>
    <w:unhideWhenUsed/>
    <w:rsid w:val="00C60A97"/>
    <w:rPr>
      <w:b/>
      <w:bCs/>
    </w:rPr>
  </w:style>
  <w:style w:type="character" w:customStyle="1" w:styleId="CommentSubjectChar">
    <w:name w:val="Comment Subject Char"/>
    <w:basedOn w:val="CommentTextChar"/>
    <w:link w:val="CommentSubject"/>
    <w:semiHidden/>
    <w:rsid w:val="00C60A97"/>
    <w:rPr>
      <w:b/>
      <w:bCs/>
    </w:rPr>
  </w:style>
  <w:style w:type="paragraph" w:styleId="Revision">
    <w:name w:val="Revision"/>
    <w:hidden/>
    <w:uiPriority w:val="99"/>
    <w:semiHidden/>
    <w:rsid w:val="00C6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6088">
      <w:bodyDiv w:val="1"/>
      <w:marLeft w:val="0"/>
      <w:marRight w:val="0"/>
      <w:marTop w:val="0"/>
      <w:marBottom w:val="0"/>
      <w:divBdr>
        <w:top w:val="none" w:sz="0" w:space="0" w:color="auto"/>
        <w:left w:val="none" w:sz="0" w:space="0" w:color="auto"/>
        <w:bottom w:val="none" w:sz="0" w:space="0" w:color="auto"/>
        <w:right w:val="none" w:sz="0" w:space="0" w:color="auto"/>
      </w:divBdr>
    </w:div>
    <w:div w:id="232087543">
      <w:bodyDiv w:val="1"/>
      <w:marLeft w:val="0"/>
      <w:marRight w:val="0"/>
      <w:marTop w:val="0"/>
      <w:marBottom w:val="0"/>
      <w:divBdr>
        <w:top w:val="none" w:sz="0" w:space="0" w:color="auto"/>
        <w:left w:val="none" w:sz="0" w:space="0" w:color="auto"/>
        <w:bottom w:val="none" w:sz="0" w:space="0" w:color="auto"/>
        <w:right w:val="none" w:sz="0" w:space="0" w:color="auto"/>
      </w:divBdr>
    </w:div>
    <w:div w:id="575820238">
      <w:bodyDiv w:val="1"/>
      <w:marLeft w:val="0"/>
      <w:marRight w:val="0"/>
      <w:marTop w:val="0"/>
      <w:marBottom w:val="0"/>
      <w:divBdr>
        <w:top w:val="none" w:sz="0" w:space="0" w:color="auto"/>
        <w:left w:val="none" w:sz="0" w:space="0" w:color="auto"/>
        <w:bottom w:val="none" w:sz="0" w:space="0" w:color="auto"/>
        <w:right w:val="none" w:sz="0" w:space="0" w:color="auto"/>
      </w:divBdr>
    </w:div>
    <w:div w:id="1243835235">
      <w:bodyDiv w:val="1"/>
      <w:marLeft w:val="0"/>
      <w:marRight w:val="0"/>
      <w:marTop w:val="0"/>
      <w:marBottom w:val="0"/>
      <w:divBdr>
        <w:top w:val="none" w:sz="0" w:space="0" w:color="auto"/>
        <w:left w:val="none" w:sz="0" w:space="0" w:color="auto"/>
        <w:bottom w:val="none" w:sz="0" w:space="0" w:color="auto"/>
        <w:right w:val="none" w:sz="0" w:space="0" w:color="auto"/>
      </w:divBdr>
    </w:div>
    <w:div w:id="1310671976">
      <w:bodyDiv w:val="1"/>
      <w:marLeft w:val="0"/>
      <w:marRight w:val="0"/>
      <w:marTop w:val="0"/>
      <w:marBottom w:val="0"/>
      <w:divBdr>
        <w:top w:val="none" w:sz="0" w:space="0" w:color="auto"/>
        <w:left w:val="none" w:sz="0" w:space="0" w:color="auto"/>
        <w:bottom w:val="none" w:sz="0" w:space="0" w:color="auto"/>
        <w:right w:val="none" w:sz="0" w:space="0" w:color="auto"/>
      </w:divBdr>
    </w:div>
    <w:div w:id="1612787346">
      <w:bodyDiv w:val="1"/>
      <w:marLeft w:val="0"/>
      <w:marRight w:val="0"/>
      <w:marTop w:val="0"/>
      <w:marBottom w:val="0"/>
      <w:divBdr>
        <w:top w:val="none" w:sz="0" w:space="0" w:color="auto"/>
        <w:left w:val="none" w:sz="0" w:space="0" w:color="auto"/>
        <w:bottom w:val="none" w:sz="0" w:space="0" w:color="auto"/>
        <w:right w:val="none" w:sz="0" w:space="0" w:color="auto"/>
      </w:divBdr>
    </w:div>
    <w:div w:id="19174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ohiostatelabs.testcatalo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F152-9812-458C-B5A1-AC822C28E040}">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7576</Characters>
  <Application>Microsoft Office Word</Application>
  <DocSecurity>0</DocSecurity>
  <Lines>154</Lines>
  <Paragraphs>81</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creator>path</dc:creator>
  <cp:lastModifiedBy>Treadway, Nicole</cp:lastModifiedBy>
  <cp:revision>2</cp:revision>
  <cp:lastPrinted>2013-09-03T16:06:00Z</cp:lastPrinted>
  <dcterms:created xsi:type="dcterms:W3CDTF">2026-02-06T22:25:00Z</dcterms:created>
  <dcterms:modified xsi:type="dcterms:W3CDTF">2026-02-06T22:25:00Z</dcterms:modified>
</cp:coreProperties>
</file>