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42242" w14:textId="77777777" w:rsidR="008856DB" w:rsidRPr="008856DB" w:rsidRDefault="008856DB" w:rsidP="008856DB">
      <w:bookmarkStart w:id="0" w:name="_Hlk221166334"/>
      <w:bookmarkEnd w:id="0"/>
    </w:p>
    <w:p w14:paraId="69D2F067" w14:textId="551D2905" w:rsidR="008856DB" w:rsidRPr="0076219E" w:rsidRDefault="005436C5" w:rsidP="008856DB">
      <w:pPr>
        <w:rPr>
          <w:rFonts w:ascii="Calibri" w:hAnsi="Calibri" w:cs="Calibri"/>
        </w:rPr>
      </w:pPr>
      <w:r w:rsidRPr="0076219E">
        <w:rPr>
          <w:rFonts w:ascii="Calibri" w:hAnsi="Calibri" w:cs="Calibri"/>
        </w:rPr>
        <w:t xml:space="preserve">Providing lab results requires everyone’s cooperation. The process of drawing </w:t>
      </w:r>
      <w:r w:rsidR="00D84CAC" w:rsidRPr="0076219E">
        <w:rPr>
          <w:rFonts w:ascii="Calibri" w:hAnsi="Calibri" w:cs="Calibri"/>
        </w:rPr>
        <w:t>blood</w:t>
      </w:r>
      <w:r w:rsidRPr="0076219E">
        <w:rPr>
          <w:rFonts w:ascii="Calibri" w:hAnsi="Calibri" w:cs="Calibri"/>
        </w:rPr>
        <w:t xml:space="preserve"> is the most crucial step to obtaining accurate results. Thank you for </w:t>
      </w:r>
      <w:r w:rsidR="00D84CAC" w:rsidRPr="0076219E">
        <w:rPr>
          <w:rFonts w:ascii="Calibri" w:hAnsi="Calibri" w:cs="Calibri"/>
        </w:rPr>
        <w:t>all</w:t>
      </w:r>
      <w:r w:rsidRPr="0076219E">
        <w:rPr>
          <w:rFonts w:ascii="Calibri" w:hAnsi="Calibri" w:cs="Calibri"/>
        </w:rPr>
        <w:t xml:space="preserve"> your hard work and dedication to providing the best care possible for our patients.</w:t>
      </w:r>
    </w:p>
    <w:p w14:paraId="5DFAE065" w14:textId="77777777" w:rsidR="00773D39" w:rsidRPr="0076219E" w:rsidRDefault="00773D39" w:rsidP="008856DB">
      <w:pPr>
        <w:rPr>
          <w:rFonts w:ascii="Calibri" w:hAnsi="Calibri" w:cs="Calibri"/>
        </w:rPr>
      </w:pPr>
    </w:p>
    <w:p w14:paraId="2E224C27" w14:textId="301383D8" w:rsidR="005436C5" w:rsidRPr="008856DB" w:rsidRDefault="00773D39" w:rsidP="008856DB">
      <w:r>
        <w:rPr>
          <w:noProof/>
        </w:rPr>
        <mc:AlternateContent>
          <mc:Choice Requires="wps">
            <w:drawing>
              <wp:anchor distT="0" distB="0" distL="114300" distR="114300" simplePos="0" relativeHeight="251681792" behindDoc="0" locked="0" layoutInCell="1" allowOverlap="1" wp14:anchorId="77B5D06E" wp14:editId="66394D9C">
                <wp:simplePos x="0" y="0"/>
                <wp:positionH relativeFrom="column">
                  <wp:posOffset>2362200</wp:posOffset>
                </wp:positionH>
                <wp:positionV relativeFrom="paragraph">
                  <wp:posOffset>29210</wp:posOffset>
                </wp:positionV>
                <wp:extent cx="4450080" cy="5334000"/>
                <wp:effectExtent l="0" t="0" r="26670" b="19050"/>
                <wp:wrapNone/>
                <wp:docPr id="647726153" name="Text Box 37"/>
                <wp:cNvGraphicFramePr/>
                <a:graphic xmlns:a="http://schemas.openxmlformats.org/drawingml/2006/main">
                  <a:graphicData uri="http://schemas.microsoft.com/office/word/2010/wordprocessingShape">
                    <wps:wsp>
                      <wps:cNvSpPr txBox="1"/>
                      <wps:spPr>
                        <a:xfrm>
                          <a:off x="0" y="0"/>
                          <a:ext cx="4450080" cy="5334000"/>
                        </a:xfrm>
                        <a:prstGeom prst="rect">
                          <a:avLst/>
                        </a:prstGeom>
                        <a:solidFill>
                          <a:schemeClr val="lt1"/>
                        </a:solidFill>
                        <a:ln w="6350">
                          <a:solidFill>
                            <a:schemeClr val="bg1"/>
                          </a:solidFill>
                        </a:ln>
                      </wps:spPr>
                      <wps:txbx>
                        <w:txbxContent>
                          <w:p w14:paraId="7A48930D" w14:textId="0E179E0D" w:rsidR="00773D39" w:rsidRDefault="00F8673A">
                            <w:bookmarkStart w:id="1" w:name="_Hlk221515629"/>
                            <w:bookmarkEnd w:id="1"/>
                            <w:r>
                              <w:rPr>
                                <w:noProof/>
                              </w:rPr>
                              <w:drawing>
                                <wp:inline distT="0" distB="0" distL="0" distR="0" wp14:anchorId="5F46A683" wp14:editId="346ECEE6">
                                  <wp:extent cx="2047875" cy="5095875"/>
                                  <wp:effectExtent l="0" t="0" r="9525" b="9525"/>
                                  <wp:docPr id="960503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03487" name=""/>
                                          <pic:cNvPicPr/>
                                        </pic:nvPicPr>
                                        <pic:blipFill>
                                          <a:blip r:embed="rId7"/>
                                          <a:stretch>
                                            <a:fillRect/>
                                          </a:stretch>
                                        </pic:blipFill>
                                        <pic:spPr>
                                          <a:xfrm>
                                            <a:off x="0" y="0"/>
                                            <a:ext cx="2047875" cy="5095875"/>
                                          </a:xfrm>
                                          <a:prstGeom prst="rect">
                                            <a:avLst/>
                                          </a:prstGeom>
                                        </pic:spPr>
                                      </pic:pic>
                                    </a:graphicData>
                                  </a:graphic>
                                </wp:inline>
                              </w:drawing>
                            </w:r>
                            <w:r w:rsidRPr="00F8673A">
                              <w:rPr>
                                <w:noProof/>
                              </w:rPr>
                              <w:drawing>
                                <wp:inline distT="0" distB="0" distL="0" distR="0" wp14:anchorId="3B171E08" wp14:editId="00E7F36C">
                                  <wp:extent cx="2188845" cy="5236210"/>
                                  <wp:effectExtent l="0" t="0" r="1905" b="2540"/>
                                  <wp:docPr id="2070693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93135" name=""/>
                                          <pic:cNvPicPr/>
                                        </pic:nvPicPr>
                                        <pic:blipFill>
                                          <a:blip r:embed="rId8"/>
                                          <a:stretch>
                                            <a:fillRect/>
                                          </a:stretch>
                                        </pic:blipFill>
                                        <pic:spPr>
                                          <a:xfrm>
                                            <a:off x="0" y="0"/>
                                            <a:ext cx="2188845" cy="5236210"/>
                                          </a:xfrm>
                                          <a:prstGeom prst="rect">
                                            <a:avLst/>
                                          </a:prstGeom>
                                        </pic:spPr>
                                      </pic:pic>
                                    </a:graphicData>
                                  </a:graphic>
                                </wp:inline>
                              </w:drawing>
                            </w:r>
                            <w:r w:rsidR="00773D39" w:rsidRPr="00773D39">
                              <w:rPr>
                                <w:noProof/>
                              </w:rPr>
                              <w:drawing>
                                <wp:inline distT="0" distB="0" distL="0" distR="0" wp14:anchorId="05171D39" wp14:editId="4389F951">
                                  <wp:extent cx="2080260" cy="5013960"/>
                                  <wp:effectExtent l="0" t="0" r="0" b="0"/>
                                  <wp:docPr id="74785461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0260" cy="5013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5D06E" id="_x0000_t202" coordsize="21600,21600" o:spt="202" path="m,l,21600r21600,l21600,xe">
                <v:stroke joinstyle="miter"/>
                <v:path gradientshapeok="t" o:connecttype="rect"/>
              </v:shapetype>
              <v:shape id="Text Box 37" o:spid="_x0000_s1026" type="#_x0000_t202" style="position:absolute;margin-left:186pt;margin-top:2.3pt;width:350.4pt;height:420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" fillcolor="white [3201]" strokecolor="white [3212]" strokeweight=".5pt">
                <v:textbox>
                  <w:txbxContent>
                    <w:p w14:paraId="7A48930D" w14:textId="0E179E0D" w:rsidR="00773D39" w:rsidRDefault="00F8673A">
                      <w:bookmarkStart w:id="2" w:name="_Hlk221515629"/>
                      <w:bookmarkEnd w:id="2"/>
                      <w:r>
                        <w:rPr>
                          <w:noProof/>
                        </w:rPr>
                        <w:drawing>
                          <wp:inline distT="0" distB="0" distL="0" distR="0" wp14:anchorId="5F46A683" wp14:editId="346ECEE6">
                            <wp:extent cx="2047875" cy="5095875"/>
                            <wp:effectExtent l="0" t="0" r="9525" b="9525"/>
                            <wp:docPr id="960503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03487" name=""/>
                                    <pic:cNvPicPr/>
                                  </pic:nvPicPr>
                                  <pic:blipFill>
                                    <a:blip r:embed="rId7"/>
                                    <a:stretch>
                                      <a:fillRect/>
                                    </a:stretch>
                                  </pic:blipFill>
                                  <pic:spPr>
                                    <a:xfrm>
                                      <a:off x="0" y="0"/>
                                      <a:ext cx="2047875" cy="5095875"/>
                                    </a:xfrm>
                                    <a:prstGeom prst="rect">
                                      <a:avLst/>
                                    </a:prstGeom>
                                  </pic:spPr>
                                </pic:pic>
                              </a:graphicData>
                            </a:graphic>
                          </wp:inline>
                        </w:drawing>
                      </w:r>
                      <w:r w:rsidRPr="00F8673A">
                        <w:rPr>
                          <w:noProof/>
                        </w:rPr>
                        <w:drawing>
                          <wp:inline distT="0" distB="0" distL="0" distR="0" wp14:anchorId="3B171E08" wp14:editId="00E7F36C">
                            <wp:extent cx="2188845" cy="5236210"/>
                            <wp:effectExtent l="0" t="0" r="1905" b="2540"/>
                            <wp:docPr id="2070693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93135" name=""/>
                                    <pic:cNvPicPr/>
                                  </pic:nvPicPr>
                                  <pic:blipFill>
                                    <a:blip r:embed="rId8"/>
                                    <a:stretch>
                                      <a:fillRect/>
                                    </a:stretch>
                                  </pic:blipFill>
                                  <pic:spPr>
                                    <a:xfrm>
                                      <a:off x="0" y="0"/>
                                      <a:ext cx="2188845" cy="5236210"/>
                                    </a:xfrm>
                                    <a:prstGeom prst="rect">
                                      <a:avLst/>
                                    </a:prstGeom>
                                  </pic:spPr>
                                </pic:pic>
                              </a:graphicData>
                            </a:graphic>
                          </wp:inline>
                        </w:drawing>
                      </w:r>
                      <w:r w:rsidR="00773D39" w:rsidRPr="00773D39">
                        <w:rPr>
                          <w:noProof/>
                        </w:rPr>
                        <w:drawing>
                          <wp:inline distT="0" distB="0" distL="0" distR="0" wp14:anchorId="05171D39" wp14:editId="4389F951">
                            <wp:extent cx="2080260" cy="5013960"/>
                            <wp:effectExtent l="0" t="0" r="0" b="0"/>
                            <wp:docPr id="74785461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0260" cy="5013960"/>
                                    </a:xfrm>
                                    <a:prstGeom prst="rect">
                                      <a:avLst/>
                                    </a:prstGeom>
                                    <a:noFill/>
                                    <a:ln>
                                      <a:noFill/>
                                    </a:ln>
                                  </pic:spPr>
                                </pic:pic>
                              </a:graphicData>
                            </a:graphic>
                          </wp:inline>
                        </w:drawing>
                      </w:r>
                    </w:p>
                  </w:txbxContent>
                </v:textbox>
              </v:shape>
            </w:pict>
          </mc:Fallback>
        </mc:AlternateContent>
      </w:r>
    </w:p>
    <w:p w14:paraId="5C5D829F" w14:textId="31A5635A" w:rsidR="008856DB" w:rsidRDefault="00B44AB3" w:rsidP="008856DB">
      <w:pPr>
        <w:rPr>
          <w:noProof/>
        </w:rPr>
      </w:pPr>
      <w:r>
        <w:rPr>
          <w:noProof/>
        </w:rPr>
        <mc:AlternateContent>
          <mc:Choice Requires="wps">
            <w:drawing>
              <wp:anchor distT="0" distB="0" distL="114300" distR="114300" simplePos="0" relativeHeight="251683840" behindDoc="0" locked="0" layoutInCell="1" allowOverlap="1" wp14:anchorId="4E8E305B" wp14:editId="78E352C2">
                <wp:simplePos x="0" y="0"/>
                <wp:positionH relativeFrom="column">
                  <wp:posOffset>-7620</wp:posOffset>
                </wp:positionH>
                <wp:positionV relativeFrom="paragraph">
                  <wp:posOffset>64770</wp:posOffset>
                </wp:positionV>
                <wp:extent cx="2446020" cy="5280660"/>
                <wp:effectExtent l="0" t="0" r="11430" b="15240"/>
                <wp:wrapNone/>
                <wp:docPr id="1236095211" name="Text Box 43"/>
                <wp:cNvGraphicFramePr/>
                <a:graphic xmlns:a="http://schemas.openxmlformats.org/drawingml/2006/main">
                  <a:graphicData uri="http://schemas.microsoft.com/office/word/2010/wordprocessingShape">
                    <wps:wsp>
                      <wps:cNvSpPr txBox="1"/>
                      <wps:spPr>
                        <a:xfrm>
                          <a:off x="0" y="0"/>
                          <a:ext cx="2446020" cy="5280660"/>
                        </a:xfrm>
                        <a:prstGeom prst="rect">
                          <a:avLst/>
                        </a:prstGeom>
                        <a:solidFill>
                          <a:schemeClr val="lt1"/>
                        </a:solidFill>
                        <a:ln w="6350">
                          <a:solidFill>
                            <a:schemeClr val="bg1"/>
                          </a:solidFill>
                        </a:ln>
                      </wps:spPr>
                      <wps:txbx>
                        <w:txbxContent>
                          <w:p w14:paraId="48AFC959" w14:textId="3485C894" w:rsidR="00B44AB3" w:rsidRDefault="00B44AB3" w:rsidP="00B44AB3">
                            <w:pPr>
                              <w:pStyle w:val="Caption"/>
                            </w:pPr>
                            <w:r w:rsidRPr="00B44AB3">
                              <w:rPr>
                                <w:noProof/>
                              </w:rPr>
                              <w:drawing>
                                <wp:inline distT="0" distB="0" distL="0" distR="0" wp14:anchorId="0B6C9708" wp14:editId="79831835">
                                  <wp:extent cx="2256790" cy="2523490"/>
                                  <wp:effectExtent l="0" t="0" r="0" b="0"/>
                                  <wp:docPr id="67759990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6790" cy="2523490"/>
                                          </a:xfrm>
                                          <a:prstGeom prst="rect">
                                            <a:avLst/>
                                          </a:prstGeom>
                                          <a:noFill/>
                                          <a:ln>
                                            <a:noFill/>
                                          </a:ln>
                                        </pic:spPr>
                                      </pic:pic>
                                    </a:graphicData>
                                  </a:graphic>
                                </wp:inline>
                              </w:drawing>
                            </w:r>
                            <w:r>
                              <w:t>Preferred Venipuncture Sites</w:t>
                            </w:r>
                          </w:p>
                          <w:p w14:paraId="1ACC273D" w14:textId="77777777" w:rsidR="00B44AB3" w:rsidRPr="003A1ECE" w:rsidRDefault="00B44AB3" w:rsidP="00B44AB3">
                            <w:r w:rsidRPr="003A1ECE">
                              <w:t xml:space="preserve">Use a </w:t>
                            </w:r>
                            <w:r w:rsidRPr="003A1ECE">
                              <w:rPr>
                                <w:b/>
                                <w:sz w:val="24"/>
                              </w:rPr>
                              <w:t>21</w:t>
                            </w:r>
                            <w:r>
                              <w:rPr>
                                <w:b/>
                                <w:sz w:val="24"/>
                              </w:rPr>
                              <w:t xml:space="preserve"> </w:t>
                            </w:r>
                            <w:r w:rsidRPr="00AC7569">
                              <w:rPr>
                                <w:b/>
                              </w:rPr>
                              <w:t>or</w:t>
                            </w:r>
                            <w:r>
                              <w:rPr>
                                <w:b/>
                                <w:sz w:val="24"/>
                              </w:rPr>
                              <w:t xml:space="preserve"> 23</w:t>
                            </w:r>
                            <w:r w:rsidRPr="003A1ECE">
                              <w:rPr>
                                <w:b/>
                              </w:rPr>
                              <w:t xml:space="preserve"> gauge needle</w:t>
                            </w:r>
                            <w:r w:rsidRPr="003A1ECE">
                              <w:t xml:space="preserve"> whenever possible based on the patient’s vein to be accessed</w:t>
                            </w:r>
                          </w:p>
                          <w:p w14:paraId="250A02B6" w14:textId="77777777" w:rsidR="00B44AB3" w:rsidRPr="00802FEC" w:rsidRDefault="00B44AB3" w:rsidP="00B44AB3">
                            <w:pPr>
                              <w:pStyle w:val="ListParagraph"/>
                              <w:numPr>
                                <w:ilvl w:val="0"/>
                                <w:numId w:val="4"/>
                              </w:numPr>
                              <w:rPr>
                                <w:sz w:val="20"/>
                              </w:rPr>
                            </w:pPr>
                            <w:r w:rsidRPr="00802FEC">
                              <w:rPr>
                                <w:sz w:val="20"/>
                              </w:rPr>
                              <w:t>Median cubital vein</w:t>
                            </w:r>
                          </w:p>
                          <w:p w14:paraId="0C16D8C3" w14:textId="77777777" w:rsidR="00B44AB3" w:rsidRPr="00802FEC" w:rsidRDefault="00B44AB3" w:rsidP="00B44AB3">
                            <w:pPr>
                              <w:pStyle w:val="ListParagraph"/>
                              <w:numPr>
                                <w:ilvl w:val="0"/>
                                <w:numId w:val="4"/>
                              </w:numPr>
                              <w:rPr>
                                <w:sz w:val="20"/>
                              </w:rPr>
                            </w:pPr>
                            <w:r w:rsidRPr="00802FEC">
                              <w:rPr>
                                <w:sz w:val="20"/>
                              </w:rPr>
                              <w:t>Median cephalic vein</w:t>
                            </w:r>
                          </w:p>
                          <w:p w14:paraId="63865FBE" w14:textId="77777777" w:rsidR="00B44AB3" w:rsidRDefault="00B44AB3" w:rsidP="00B44AB3">
                            <w:pPr>
                              <w:pStyle w:val="ListParagraph"/>
                              <w:numPr>
                                <w:ilvl w:val="0"/>
                                <w:numId w:val="4"/>
                              </w:numPr>
                              <w:rPr>
                                <w:sz w:val="20"/>
                              </w:rPr>
                            </w:pPr>
                            <w:r>
                              <w:rPr>
                                <w:sz w:val="20"/>
                              </w:rPr>
                              <w:t>Median basilic</w:t>
                            </w:r>
                            <w:r w:rsidRPr="00802FEC">
                              <w:rPr>
                                <w:sz w:val="20"/>
                              </w:rPr>
                              <w:t xml:space="preserve"> vein</w:t>
                            </w:r>
                          </w:p>
                          <w:p w14:paraId="3513F0FD" w14:textId="77777777" w:rsidR="00B44AB3" w:rsidRPr="00802FEC" w:rsidRDefault="00B44AB3" w:rsidP="00B44AB3">
                            <w:pPr>
                              <w:pStyle w:val="ListParagraph"/>
                              <w:ind w:left="360"/>
                              <w:rPr>
                                <w:sz w:val="20"/>
                              </w:rPr>
                            </w:pPr>
                            <w:r>
                              <w:rPr>
                                <w:sz w:val="20"/>
                              </w:rPr>
                              <w:t xml:space="preserve">(Use basilic vein </w:t>
                            </w:r>
                            <w:r>
                              <w:rPr>
                                <w:b/>
                                <w:sz w:val="20"/>
                              </w:rPr>
                              <w:t xml:space="preserve">only </w:t>
                            </w:r>
                            <w:r>
                              <w:rPr>
                                <w:sz w:val="20"/>
                              </w:rPr>
                              <w:t>if no other vein is available)</w:t>
                            </w:r>
                          </w:p>
                          <w:p w14:paraId="393572C5" w14:textId="7AFD6403" w:rsidR="00B44AB3" w:rsidRDefault="00B44A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8E305B" id="Text Box 43" o:spid="_x0000_s1027" type="#_x0000_t202" style="position:absolute;margin-left:-.6pt;margin-top:5.1pt;width:192.6pt;height:415.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" fillcolor="white [3201]" strokecolor="white [3212]" strokeweight=".5pt">
                <v:textbox>
                  <w:txbxContent>
                    <w:p w14:paraId="48AFC959" w14:textId="3485C894" w:rsidR="00B44AB3" w:rsidRDefault="00B44AB3" w:rsidP="00B44AB3">
                      <w:pPr>
                        <w:pStyle w:val="Caption"/>
                      </w:pPr>
                      <w:r w:rsidRPr="00B44AB3">
                        <w:rPr>
                          <w:noProof/>
                        </w:rPr>
                        <w:drawing>
                          <wp:inline distT="0" distB="0" distL="0" distR="0" wp14:anchorId="0B6C9708" wp14:editId="79831835">
                            <wp:extent cx="2256790" cy="2523490"/>
                            <wp:effectExtent l="0" t="0" r="0" b="0"/>
                            <wp:docPr id="67759990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6790" cy="2523490"/>
                                    </a:xfrm>
                                    <a:prstGeom prst="rect">
                                      <a:avLst/>
                                    </a:prstGeom>
                                    <a:noFill/>
                                    <a:ln>
                                      <a:noFill/>
                                    </a:ln>
                                  </pic:spPr>
                                </pic:pic>
                              </a:graphicData>
                            </a:graphic>
                          </wp:inline>
                        </w:drawing>
                      </w:r>
                      <w:r>
                        <w:t>Preferred Venipuncture Sites</w:t>
                      </w:r>
                    </w:p>
                    <w:p w14:paraId="1ACC273D" w14:textId="77777777" w:rsidR="00B44AB3" w:rsidRPr="003A1ECE" w:rsidRDefault="00B44AB3" w:rsidP="00B44AB3">
                      <w:r w:rsidRPr="003A1ECE">
                        <w:t xml:space="preserve">Use a </w:t>
                      </w:r>
                      <w:r w:rsidRPr="003A1ECE">
                        <w:rPr>
                          <w:b/>
                          <w:sz w:val="24"/>
                        </w:rPr>
                        <w:t>21</w:t>
                      </w:r>
                      <w:r>
                        <w:rPr>
                          <w:b/>
                          <w:sz w:val="24"/>
                        </w:rPr>
                        <w:t xml:space="preserve"> </w:t>
                      </w:r>
                      <w:r w:rsidRPr="00AC7569">
                        <w:rPr>
                          <w:b/>
                        </w:rPr>
                        <w:t>or</w:t>
                      </w:r>
                      <w:r>
                        <w:rPr>
                          <w:b/>
                          <w:sz w:val="24"/>
                        </w:rPr>
                        <w:t xml:space="preserve"> 23</w:t>
                      </w:r>
                      <w:r w:rsidRPr="003A1ECE">
                        <w:rPr>
                          <w:b/>
                        </w:rPr>
                        <w:t xml:space="preserve"> gauge needle</w:t>
                      </w:r>
                      <w:r w:rsidRPr="003A1ECE">
                        <w:t xml:space="preserve"> whenever possible based on the patient’s vein to be accessed</w:t>
                      </w:r>
                    </w:p>
                    <w:p w14:paraId="250A02B6" w14:textId="77777777" w:rsidR="00B44AB3" w:rsidRPr="00802FEC" w:rsidRDefault="00B44AB3" w:rsidP="00B44AB3">
                      <w:pPr>
                        <w:pStyle w:val="ListParagraph"/>
                        <w:numPr>
                          <w:ilvl w:val="0"/>
                          <w:numId w:val="4"/>
                        </w:numPr>
                        <w:rPr>
                          <w:sz w:val="20"/>
                        </w:rPr>
                      </w:pPr>
                      <w:r w:rsidRPr="00802FEC">
                        <w:rPr>
                          <w:sz w:val="20"/>
                        </w:rPr>
                        <w:t>Median cubital vein</w:t>
                      </w:r>
                    </w:p>
                    <w:p w14:paraId="0C16D8C3" w14:textId="77777777" w:rsidR="00B44AB3" w:rsidRPr="00802FEC" w:rsidRDefault="00B44AB3" w:rsidP="00B44AB3">
                      <w:pPr>
                        <w:pStyle w:val="ListParagraph"/>
                        <w:numPr>
                          <w:ilvl w:val="0"/>
                          <w:numId w:val="4"/>
                        </w:numPr>
                        <w:rPr>
                          <w:sz w:val="20"/>
                        </w:rPr>
                      </w:pPr>
                      <w:r w:rsidRPr="00802FEC">
                        <w:rPr>
                          <w:sz w:val="20"/>
                        </w:rPr>
                        <w:t>Median cephalic vein</w:t>
                      </w:r>
                    </w:p>
                    <w:p w14:paraId="63865FBE" w14:textId="77777777" w:rsidR="00B44AB3" w:rsidRDefault="00B44AB3" w:rsidP="00B44AB3">
                      <w:pPr>
                        <w:pStyle w:val="ListParagraph"/>
                        <w:numPr>
                          <w:ilvl w:val="0"/>
                          <w:numId w:val="4"/>
                        </w:numPr>
                        <w:rPr>
                          <w:sz w:val="20"/>
                        </w:rPr>
                      </w:pPr>
                      <w:r>
                        <w:rPr>
                          <w:sz w:val="20"/>
                        </w:rPr>
                        <w:t>Median basilic</w:t>
                      </w:r>
                      <w:r w:rsidRPr="00802FEC">
                        <w:rPr>
                          <w:sz w:val="20"/>
                        </w:rPr>
                        <w:t xml:space="preserve"> vein</w:t>
                      </w:r>
                    </w:p>
                    <w:p w14:paraId="3513F0FD" w14:textId="77777777" w:rsidR="00B44AB3" w:rsidRPr="00802FEC" w:rsidRDefault="00B44AB3" w:rsidP="00B44AB3">
                      <w:pPr>
                        <w:pStyle w:val="ListParagraph"/>
                        <w:ind w:left="360"/>
                        <w:rPr>
                          <w:sz w:val="20"/>
                        </w:rPr>
                      </w:pPr>
                      <w:r>
                        <w:rPr>
                          <w:sz w:val="20"/>
                        </w:rPr>
                        <w:t xml:space="preserve">(Use basilic vein </w:t>
                      </w:r>
                      <w:r>
                        <w:rPr>
                          <w:b/>
                          <w:sz w:val="20"/>
                        </w:rPr>
                        <w:t xml:space="preserve">only </w:t>
                      </w:r>
                      <w:r>
                        <w:rPr>
                          <w:sz w:val="20"/>
                        </w:rPr>
                        <w:t>if no other vein is available)</w:t>
                      </w:r>
                    </w:p>
                    <w:p w14:paraId="393572C5" w14:textId="7AFD6403" w:rsidR="00B44AB3" w:rsidRDefault="00B44AB3"/>
                  </w:txbxContent>
                </v:textbox>
              </v:shape>
            </w:pict>
          </mc:Fallback>
        </mc:AlternateContent>
      </w:r>
    </w:p>
    <w:p w14:paraId="67138A41" w14:textId="77777777" w:rsidR="00B44AB3" w:rsidRDefault="00B44AB3" w:rsidP="008856DB">
      <w:pPr>
        <w:rPr>
          <w:noProof/>
        </w:rPr>
      </w:pPr>
    </w:p>
    <w:p w14:paraId="17D0E26F" w14:textId="77777777" w:rsidR="00B44AB3" w:rsidRDefault="00B44AB3" w:rsidP="008856DB">
      <w:pPr>
        <w:rPr>
          <w:noProof/>
        </w:rPr>
      </w:pPr>
    </w:p>
    <w:p w14:paraId="56CE62D5" w14:textId="77777777" w:rsidR="00B44AB3" w:rsidRDefault="00B44AB3" w:rsidP="008856DB">
      <w:pPr>
        <w:rPr>
          <w:noProof/>
        </w:rPr>
      </w:pPr>
    </w:p>
    <w:p w14:paraId="4817C9AF" w14:textId="77777777" w:rsidR="00B44AB3" w:rsidRDefault="00B44AB3" w:rsidP="008856DB">
      <w:pPr>
        <w:rPr>
          <w:noProof/>
        </w:rPr>
      </w:pPr>
    </w:p>
    <w:p w14:paraId="644F81E8" w14:textId="77777777" w:rsidR="00B44AB3" w:rsidRDefault="00B44AB3" w:rsidP="008856DB">
      <w:pPr>
        <w:rPr>
          <w:noProof/>
        </w:rPr>
      </w:pPr>
    </w:p>
    <w:p w14:paraId="40AEE39B" w14:textId="77777777" w:rsidR="00B44AB3" w:rsidRDefault="00B44AB3" w:rsidP="008856DB">
      <w:pPr>
        <w:rPr>
          <w:noProof/>
        </w:rPr>
      </w:pPr>
    </w:p>
    <w:p w14:paraId="165D7EDC" w14:textId="77777777" w:rsidR="00B44AB3" w:rsidRDefault="00B44AB3" w:rsidP="008856DB">
      <w:pPr>
        <w:rPr>
          <w:noProof/>
        </w:rPr>
      </w:pPr>
    </w:p>
    <w:p w14:paraId="59666905" w14:textId="77777777" w:rsidR="00B44AB3" w:rsidRDefault="00B44AB3" w:rsidP="008856DB">
      <w:pPr>
        <w:rPr>
          <w:noProof/>
        </w:rPr>
      </w:pPr>
    </w:p>
    <w:p w14:paraId="18160091" w14:textId="77777777" w:rsidR="00B44AB3" w:rsidRDefault="00B44AB3" w:rsidP="008856DB">
      <w:pPr>
        <w:rPr>
          <w:noProof/>
        </w:rPr>
      </w:pPr>
    </w:p>
    <w:p w14:paraId="3D593B5F" w14:textId="77777777" w:rsidR="00B44AB3" w:rsidRDefault="00B44AB3" w:rsidP="008856DB">
      <w:pPr>
        <w:rPr>
          <w:noProof/>
        </w:rPr>
      </w:pPr>
    </w:p>
    <w:p w14:paraId="0813338C" w14:textId="77777777" w:rsidR="00B44AB3" w:rsidRDefault="00B44AB3" w:rsidP="008856DB">
      <w:pPr>
        <w:rPr>
          <w:noProof/>
        </w:rPr>
      </w:pPr>
    </w:p>
    <w:p w14:paraId="056E46BB" w14:textId="77777777" w:rsidR="00B44AB3" w:rsidRDefault="00B44AB3" w:rsidP="008856DB">
      <w:pPr>
        <w:rPr>
          <w:noProof/>
        </w:rPr>
      </w:pPr>
    </w:p>
    <w:p w14:paraId="6B5BBBEB" w14:textId="77777777" w:rsidR="00B44AB3" w:rsidRDefault="00B44AB3" w:rsidP="008856DB">
      <w:pPr>
        <w:rPr>
          <w:noProof/>
        </w:rPr>
      </w:pPr>
    </w:p>
    <w:p w14:paraId="2A6D439A" w14:textId="77777777" w:rsidR="00B44AB3" w:rsidRDefault="00B44AB3" w:rsidP="008856DB">
      <w:pPr>
        <w:rPr>
          <w:noProof/>
        </w:rPr>
      </w:pPr>
    </w:p>
    <w:p w14:paraId="428451C1" w14:textId="77777777" w:rsidR="00B44AB3" w:rsidRDefault="00B44AB3" w:rsidP="008856DB">
      <w:pPr>
        <w:rPr>
          <w:noProof/>
        </w:rPr>
      </w:pPr>
    </w:p>
    <w:p w14:paraId="045DF70D" w14:textId="77777777" w:rsidR="00B44AB3" w:rsidRDefault="00B44AB3" w:rsidP="008856DB">
      <w:pPr>
        <w:rPr>
          <w:noProof/>
        </w:rPr>
      </w:pPr>
    </w:p>
    <w:p w14:paraId="319FD98A" w14:textId="77777777" w:rsidR="00B44AB3" w:rsidRDefault="00B44AB3" w:rsidP="008856DB">
      <w:pPr>
        <w:rPr>
          <w:noProof/>
        </w:rPr>
      </w:pPr>
    </w:p>
    <w:p w14:paraId="4CD39FA9" w14:textId="77777777" w:rsidR="00B44AB3" w:rsidRDefault="00B44AB3" w:rsidP="008856DB">
      <w:pPr>
        <w:rPr>
          <w:noProof/>
        </w:rPr>
      </w:pPr>
    </w:p>
    <w:p w14:paraId="52ED96CE" w14:textId="77777777" w:rsidR="00B44AB3" w:rsidRDefault="00B44AB3" w:rsidP="008856DB">
      <w:pPr>
        <w:rPr>
          <w:noProof/>
        </w:rPr>
      </w:pPr>
    </w:p>
    <w:p w14:paraId="6470AA3A" w14:textId="77777777" w:rsidR="00B44AB3" w:rsidRDefault="00B44AB3" w:rsidP="008856DB">
      <w:pPr>
        <w:rPr>
          <w:noProof/>
        </w:rPr>
      </w:pPr>
    </w:p>
    <w:p w14:paraId="069E3F7D" w14:textId="77777777" w:rsidR="00B44AB3" w:rsidRDefault="00B44AB3" w:rsidP="008856DB">
      <w:pPr>
        <w:rPr>
          <w:noProof/>
        </w:rPr>
      </w:pPr>
    </w:p>
    <w:p w14:paraId="29C6EB15" w14:textId="77777777" w:rsidR="00B44AB3" w:rsidRDefault="00B44AB3" w:rsidP="008856DB">
      <w:pPr>
        <w:rPr>
          <w:noProof/>
        </w:rPr>
      </w:pPr>
    </w:p>
    <w:p w14:paraId="4D8172BF" w14:textId="77777777" w:rsidR="00B44AB3" w:rsidRDefault="00B44AB3" w:rsidP="008856DB">
      <w:pPr>
        <w:rPr>
          <w:noProof/>
        </w:rPr>
      </w:pPr>
    </w:p>
    <w:p w14:paraId="1E1F14C2" w14:textId="77777777" w:rsidR="00B44AB3" w:rsidRDefault="00B44AB3" w:rsidP="008856DB">
      <w:pPr>
        <w:rPr>
          <w:noProof/>
        </w:rPr>
      </w:pPr>
    </w:p>
    <w:p w14:paraId="324D95BA" w14:textId="77777777" w:rsidR="00B44AB3" w:rsidRDefault="00B44AB3" w:rsidP="008856DB">
      <w:pPr>
        <w:rPr>
          <w:noProof/>
        </w:rPr>
      </w:pPr>
    </w:p>
    <w:p w14:paraId="71B6A8F0" w14:textId="77777777" w:rsidR="00B44AB3" w:rsidRDefault="00B44AB3" w:rsidP="008856DB">
      <w:pPr>
        <w:rPr>
          <w:noProof/>
        </w:rPr>
      </w:pPr>
    </w:p>
    <w:p w14:paraId="3BDBE73F" w14:textId="77777777" w:rsidR="00B44AB3" w:rsidRDefault="00B44AB3" w:rsidP="008856DB">
      <w:pPr>
        <w:rPr>
          <w:noProof/>
        </w:rPr>
      </w:pPr>
    </w:p>
    <w:p w14:paraId="737991DA" w14:textId="77777777" w:rsidR="00B44AB3" w:rsidRDefault="00B44AB3" w:rsidP="008856DB">
      <w:pPr>
        <w:rPr>
          <w:noProof/>
        </w:rPr>
      </w:pPr>
    </w:p>
    <w:p w14:paraId="59AC68C9" w14:textId="77777777" w:rsidR="00B44AB3" w:rsidRDefault="00B44AB3" w:rsidP="008856DB">
      <w:pPr>
        <w:rPr>
          <w:noProof/>
        </w:rPr>
      </w:pPr>
    </w:p>
    <w:p w14:paraId="263ACD04" w14:textId="77777777" w:rsidR="00B44AB3" w:rsidRDefault="00B44AB3" w:rsidP="008856DB">
      <w:pPr>
        <w:rPr>
          <w:noProof/>
        </w:rPr>
      </w:pPr>
    </w:p>
    <w:p w14:paraId="4A3E1CB5" w14:textId="77777777" w:rsidR="00B44AB3" w:rsidRDefault="00B44AB3" w:rsidP="008856DB">
      <w:pPr>
        <w:rPr>
          <w:noProof/>
        </w:rPr>
      </w:pPr>
    </w:p>
    <w:p w14:paraId="730BD2FF" w14:textId="77777777" w:rsidR="00B44AB3" w:rsidRDefault="00B44AB3" w:rsidP="008856DB">
      <w:pPr>
        <w:rPr>
          <w:noProof/>
        </w:rPr>
      </w:pPr>
    </w:p>
    <w:p w14:paraId="52F82B9C" w14:textId="77777777" w:rsidR="00B44AB3" w:rsidRDefault="00B44AB3" w:rsidP="008856DB">
      <w:pPr>
        <w:rPr>
          <w:noProof/>
        </w:rPr>
      </w:pPr>
    </w:p>
    <w:p w14:paraId="480B78F2" w14:textId="77777777" w:rsidR="00B44AB3" w:rsidRDefault="00B44AB3" w:rsidP="008856DB">
      <w:pPr>
        <w:rPr>
          <w:noProof/>
        </w:rPr>
      </w:pPr>
    </w:p>
    <w:p w14:paraId="56056900" w14:textId="77777777" w:rsidR="00B44AB3" w:rsidRDefault="00B44AB3" w:rsidP="008856DB">
      <w:pPr>
        <w:rPr>
          <w:noProof/>
        </w:rPr>
      </w:pPr>
    </w:p>
    <w:p w14:paraId="398FB039" w14:textId="77777777" w:rsidR="00B44AB3" w:rsidRDefault="00B44AB3" w:rsidP="008856DB">
      <w:pPr>
        <w:rPr>
          <w:noProof/>
        </w:rPr>
      </w:pPr>
    </w:p>
    <w:p w14:paraId="34389F47" w14:textId="30E132C9" w:rsidR="00B44AB3" w:rsidRDefault="00B44AB3" w:rsidP="008856DB">
      <w:pPr>
        <w:rPr>
          <w:noProof/>
        </w:rPr>
      </w:pPr>
      <w:r>
        <w:rPr>
          <w:noProof/>
        </w:rPr>
        <mc:AlternateContent>
          <mc:Choice Requires="wps">
            <w:drawing>
              <wp:anchor distT="0" distB="0" distL="114300" distR="114300" simplePos="0" relativeHeight="251682816" behindDoc="0" locked="0" layoutInCell="1" allowOverlap="1" wp14:anchorId="6E5FFC88" wp14:editId="07B871D5">
                <wp:simplePos x="0" y="0"/>
                <wp:positionH relativeFrom="column">
                  <wp:posOffset>2354580</wp:posOffset>
                </wp:positionH>
                <wp:positionV relativeFrom="paragraph">
                  <wp:posOffset>10795</wp:posOffset>
                </wp:positionV>
                <wp:extent cx="4267200" cy="1897380"/>
                <wp:effectExtent l="0" t="0" r="19050" b="26670"/>
                <wp:wrapNone/>
                <wp:docPr id="755200706" name="Text Box 40"/>
                <wp:cNvGraphicFramePr/>
                <a:graphic xmlns:a="http://schemas.openxmlformats.org/drawingml/2006/main">
                  <a:graphicData uri="http://schemas.microsoft.com/office/word/2010/wordprocessingShape">
                    <wps:wsp>
                      <wps:cNvSpPr txBox="1"/>
                      <wps:spPr>
                        <a:xfrm>
                          <a:off x="0" y="0"/>
                          <a:ext cx="4267200" cy="1897380"/>
                        </a:xfrm>
                        <a:prstGeom prst="rect">
                          <a:avLst/>
                        </a:prstGeom>
                        <a:solidFill>
                          <a:schemeClr val="lt1"/>
                        </a:solidFill>
                        <a:ln w="6350">
                          <a:solidFill>
                            <a:schemeClr val="bg1"/>
                          </a:solidFill>
                        </a:ln>
                      </wps:spPr>
                      <wps:txbx>
                        <w:txbxContent>
                          <w:p w14:paraId="2FFA5887" w14:textId="7C82ADF2" w:rsidR="00773D39" w:rsidRDefault="00773D39">
                            <w:r w:rsidRPr="00773D39">
                              <w:rPr>
                                <w:noProof/>
                              </w:rPr>
                              <w:drawing>
                                <wp:inline distT="0" distB="0" distL="0" distR="0" wp14:anchorId="03137331" wp14:editId="6B024B94">
                                  <wp:extent cx="1737360" cy="1234440"/>
                                  <wp:effectExtent l="0" t="0" r="0" b="3810"/>
                                  <wp:docPr id="152211345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7360" cy="1234440"/>
                                          </a:xfrm>
                                          <a:prstGeom prst="rect">
                                            <a:avLst/>
                                          </a:prstGeom>
                                          <a:noFill/>
                                          <a:ln>
                                            <a:noFill/>
                                          </a:ln>
                                        </pic:spPr>
                                      </pic:pic>
                                    </a:graphicData>
                                  </a:graphic>
                                </wp:inline>
                              </w:drawing>
                            </w:r>
                            <w:r w:rsidR="00B44AB3">
                              <w:t xml:space="preserve">      </w:t>
                            </w:r>
                            <w:r w:rsidRPr="00773D39">
                              <w:rPr>
                                <w:noProof/>
                              </w:rPr>
                              <w:drawing>
                                <wp:inline distT="0" distB="0" distL="0" distR="0" wp14:anchorId="59AF0317" wp14:editId="715F3469">
                                  <wp:extent cx="1402080" cy="1051560"/>
                                  <wp:effectExtent l="0" t="0" r="7620" b="0"/>
                                  <wp:docPr id="159212109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2080" cy="1051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5FFC88" id="Text Box 40" o:spid="_x0000_s1028" type="#_x0000_t202" style="position:absolute;margin-left:185.4pt;margin-top:.85pt;width:336pt;height:149.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" fillcolor="white [3201]" strokecolor="white [3212]" strokeweight=".5pt">
                <v:textbox>
                  <w:txbxContent>
                    <w:p w14:paraId="2FFA5887" w14:textId="7C82ADF2" w:rsidR="00773D39" w:rsidRDefault="00773D39">
                      <w:r w:rsidRPr="00773D39">
                        <w:rPr>
                          <w:noProof/>
                        </w:rPr>
                        <w:drawing>
                          <wp:inline distT="0" distB="0" distL="0" distR="0" wp14:anchorId="03137331" wp14:editId="6B024B94">
                            <wp:extent cx="1737360" cy="1234440"/>
                            <wp:effectExtent l="0" t="0" r="0" b="3810"/>
                            <wp:docPr id="152211345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7360" cy="1234440"/>
                                    </a:xfrm>
                                    <a:prstGeom prst="rect">
                                      <a:avLst/>
                                    </a:prstGeom>
                                    <a:noFill/>
                                    <a:ln>
                                      <a:noFill/>
                                    </a:ln>
                                  </pic:spPr>
                                </pic:pic>
                              </a:graphicData>
                            </a:graphic>
                          </wp:inline>
                        </w:drawing>
                      </w:r>
                      <w:r w:rsidR="00B44AB3">
                        <w:t xml:space="preserve">      </w:t>
                      </w:r>
                      <w:r w:rsidRPr="00773D39">
                        <w:rPr>
                          <w:noProof/>
                        </w:rPr>
                        <w:drawing>
                          <wp:inline distT="0" distB="0" distL="0" distR="0" wp14:anchorId="59AF0317" wp14:editId="715F3469">
                            <wp:extent cx="1402080" cy="1051560"/>
                            <wp:effectExtent l="0" t="0" r="7620" b="0"/>
                            <wp:docPr id="159212109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2080" cy="1051560"/>
                                    </a:xfrm>
                                    <a:prstGeom prst="rect">
                                      <a:avLst/>
                                    </a:prstGeom>
                                    <a:noFill/>
                                    <a:ln>
                                      <a:noFill/>
                                    </a:ln>
                                  </pic:spPr>
                                </pic:pic>
                              </a:graphicData>
                            </a:graphic>
                          </wp:inline>
                        </w:drawing>
                      </w:r>
                    </w:p>
                  </w:txbxContent>
                </v:textbox>
              </v:shape>
            </w:pict>
          </mc:Fallback>
        </mc:AlternateContent>
      </w:r>
    </w:p>
    <w:p w14:paraId="59AC8B38" w14:textId="77777777" w:rsidR="00B44AB3" w:rsidRDefault="00B44AB3" w:rsidP="008856DB">
      <w:pPr>
        <w:rPr>
          <w:noProof/>
        </w:rPr>
      </w:pPr>
    </w:p>
    <w:p w14:paraId="19ACFF06" w14:textId="77777777" w:rsidR="00B44AB3" w:rsidRDefault="00B44AB3" w:rsidP="008856DB">
      <w:pPr>
        <w:rPr>
          <w:noProof/>
        </w:rPr>
      </w:pPr>
    </w:p>
    <w:p w14:paraId="1833F011" w14:textId="77777777" w:rsidR="00B44AB3" w:rsidRDefault="00B44AB3" w:rsidP="008856DB">
      <w:pPr>
        <w:rPr>
          <w:noProof/>
        </w:rPr>
      </w:pPr>
    </w:p>
    <w:p w14:paraId="1B3234A7" w14:textId="77777777" w:rsidR="00B44AB3" w:rsidRDefault="00B44AB3" w:rsidP="008856DB">
      <w:pPr>
        <w:rPr>
          <w:noProof/>
        </w:rPr>
      </w:pPr>
    </w:p>
    <w:p w14:paraId="4C595343" w14:textId="77777777" w:rsidR="00B44AB3" w:rsidRDefault="00B44AB3" w:rsidP="008856DB">
      <w:pPr>
        <w:rPr>
          <w:noProof/>
        </w:rPr>
      </w:pPr>
    </w:p>
    <w:p w14:paraId="2B0A2559" w14:textId="77777777" w:rsidR="00B44AB3" w:rsidRDefault="00B44AB3" w:rsidP="008856DB">
      <w:pPr>
        <w:rPr>
          <w:noProof/>
        </w:rPr>
      </w:pPr>
    </w:p>
    <w:p w14:paraId="38163CA4" w14:textId="77777777" w:rsidR="00B44AB3" w:rsidRDefault="00B44AB3" w:rsidP="008856DB">
      <w:pPr>
        <w:rPr>
          <w:noProof/>
        </w:rPr>
      </w:pPr>
    </w:p>
    <w:p w14:paraId="3F147EFD" w14:textId="77777777" w:rsidR="00B44AB3" w:rsidRDefault="00B44AB3" w:rsidP="008856DB">
      <w:pPr>
        <w:rPr>
          <w:noProof/>
        </w:rPr>
      </w:pPr>
    </w:p>
    <w:p w14:paraId="31080CA5" w14:textId="77777777" w:rsidR="00B44AB3" w:rsidRDefault="00B44AB3" w:rsidP="008856DB">
      <w:pPr>
        <w:rPr>
          <w:noProof/>
        </w:rPr>
      </w:pPr>
    </w:p>
    <w:p w14:paraId="6F242516" w14:textId="77777777" w:rsidR="00B44AB3" w:rsidRDefault="00B44AB3" w:rsidP="008856DB">
      <w:pPr>
        <w:rPr>
          <w:noProof/>
        </w:rPr>
      </w:pPr>
    </w:p>
    <w:p w14:paraId="65B85E6A" w14:textId="77777777" w:rsidR="00B44AB3" w:rsidRDefault="00B44AB3" w:rsidP="008856DB">
      <w:pPr>
        <w:rPr>
          <w:noProof/>
        </w:rPr>
      </w:pPr>
    </w:p>
    <w:p w14:paraId="3EAEED00" w14:textId="77777777" w:rsidR="00B44AB3" w:rsidRPr="008856DB" w:rsidRDefault="00B44AB3" w:rsidP="008856DB"/>
    <w:p w14:paraId="0A68FA7C" w14:textId="609FF7E9" w:rsidR="008856DB" w:rsidRPr="008856DB" w:rsidRDefault="008856DB" w:rsidP="008856DB"/>
    <w:p w14:paraId="785E3006" w14:textId="64B96AC4" w:rsidR="008856DB" w:rsidRPr="008856DB" w:rsidRDefault="0007350A" w:rsidP="008856DB">
      <w:r>
        <w:rPr>
          <w:noProof/>
        </w:rPr>
        <mc:AlternateContent>
          <mc:Choice Requires="wps">
            <w:drawing>
              <wp:anchor distT="0" distB="0" distL="114300" distR="114300" simplePos="0" relativeHeight="251675648" behindDoc="0" locked="0" layoutInCell="1" allowOverlap="1" wp14:anchorId="3841D3D8" wp14:editId="1B50CC18">
                <wp:simplePos x="0" y="0"/>
                <wp:positionH relativeFrom="margin">
                  <wp:align>left</wp:align>
                </wp:positionH>
                <wp:positionV relativeFrom="paragraph">
                  <wp:posOffset>71120</wp:posOffset>
                </wp:positionV>
                <wp:extent cx="6781800" cy="4640580"/>
                <wp:effectExtent l="0" t="0" r="19050" b="26670"/>
                <wp:wrapNone/>
                <wp:docPr id="71430486" name="Text Box 22"/>
                <wp:cNvGraphicFramePr/>
                <a:graphic xmlns:a="http://schemas.openxmlformats.org/drawingml/2006/main">
                  <a:graphicData uri="http://schemas.microsoft.com/office/word/2010/wordprocessingShape">
                    <wps:wsp>
                      <wps:cNvSpPr txBox="1"/>
                      <wps:spPr>
                        <a:xfrm>
                          <a:off x="0" y="0"/>
                          <a:ext cx="6781800" cy="4640580"/>
                        </a:xfrm>
                        <a:prstGeom prst="rect">
                          <a:avLst/>
                        </a:prstGeom>
                        <a:solidFill>
                          <a:schemeClr val="lt1"/>
                        </a:solidFill>
                        <a:ln w="6350">
                          <a:solidFill>
                            <a:prstClr val="black"/>
                          </a:solidFill>
                        </a:ln>
                      </wps:spPr>
                      <wps:txbx>
                        <w:txbxContent>
                          <w:p w14:paraId="1B53B907" w14:textId="77777777" w:rsidR="00C9072A" w:rsidRPr="005E51F3" w:rsidRDefault="00C9072A" w:rsidP="00C9072A">
                            <w:pPr>
                              <w:jc w:val="center"/>
                              <w:rPr>
                                <w:rFonts w:ascii="Calibri" w:hAnsi="Calibri" w:cs="Calibri"/>
                                <w:b/>
                                <w:color w:val="C00000"/>
                              </w:rPr>
                            </w:pPr>
                            <w:r w:rsidRPr="005E51F3">
                              <w:rPr>
                                <w:rFonts w:ascii="Calibri" w:hAnsi="Calibri" w:cs="Calibri"/>
                                <w:b/>
                                <w:color w:val="C00000"/>
                              </w:rPr>
                              <w:t>QuantiFERON-TB Gold PLUS Collection Instructions</w:t>
                            </w:r>
                          </w:p>
                          <w:p w14:paraId="75EE0487" w14:textId="77777777" w:rsidR="00C9072A" w:rsidRDefault="00C9072A" w:rsidP="00C9072A">
                            <w:pPr>
                              <w:spacing w:line="320" w:lineRule="atLeast"/>
                              <w:rPr>
                                <w:sz w:val="22"/>
                                <w:szCs w:val="22"/>
                              </w:rPr>
                            </w:pPr>
                          </w:p>
                          <w:p w14:paraId="473097B8" w14:textId="77777777" w:rsidR="00C9072A" w:rsidRPr="005E51F3" w:rsidRDefault="00C9072A" w:rsidP="00C9072A">
                            <w:pPr>
                              <w:spacing w:line="320" w:lineRule="atLeast"/>
                              <w:rPr>
                                <w:rFonts w:ascii="Calibri" w:hAnsi="Calibri" w:cs="Calibri"/>
                              </w:rPr>
                            </w:pPr>
                            <w:r w:rsidRPr="005E51F3">
                              <w:rPr>
                                <w:rFonts w:ascii="Calibri" w:hAnsi="Calibri" w:cs="Calibri"/>
                              </w:rPr>
                              <w:t xml:space="preserve">If a butterfly needle is used, first collect other required tubes or use a “purge” tube to remove the air. Then proceed with collecting the QFT 4-tubes.  </w:t>
                            </w:r>
                          </w:p>
                          <w:p w14:paraId="2E393E3E" w14:textId="77777777" w:rsidR="00C9072A" w:rsidRPr="005E51F3" w:rsidRDefault="00C9072A" w:rsidP="00C9072A">
                            <w:pPr>
                              <w:spacing w:line="320" w:lineRule="atLeast"/>
                              <w:jc w:val="center"/>
                              <w:rPr>
                                <w:rFonts w:ascii="Calibri" w:hAnsi="Calibri" w:cs="Calibri"/>
                                <w:sz w:val="32"/>
                                <w:szCs w:val="32"/>
                              </w:rPr>
                            </w:pPr>
                            <w:r w:rsidRPr="005E51F3">
                              <w:rPr>
                                <w:rFonts w:ascii="Calibri" w:hAnsi="Calibri" w:cs="Calibri"/>
                                <w:b/>
                                <w:sz w:val="32"/>
                                <w:szCs w:val="32"/>
                                <w:u w:val="single"/>
                              </w:rPr>
                              <w:t>DO NOT FILL TUBES WITH A SYRINGE.</w:t>
                            </w:r>
                          </w:p>
                          <w:p w14:paraId="6515A68A" w14:textId="12653000" w:rsidR="00C9072A" w:rsidRPr="0076219E" w:rsidRDefault="00C9072A" w:rsidP="00C9072A">
                            <w:pPr>
                              <w:numPr>
                                <w:ilvl w:val="0"/>
                                <w:numId w:val="5"/>
                              </w:numPr>
                              <w:autoSpaceDE w:val="0"/>
                              <w:autoSpaceDN w:val="0"/>
                              <w:adjustRightInd w:val="0"/>
                              <w:rPr>
                                <w:rFonts w:ascii="Calibri" w:hAnsi="Calibri" w:cs="Calibri"/>
                              </w:rPr>
                            </w:pPr>
                            <w:r w:rsidRPr="0076219E">
                              <w:rPr>
                                <w:rFonts w:ascii="Calibri" w:hAnsi="Calibri" w:cs="Calibri"/>
                              </w:rPr>
                              <w:t>Tubes should be at 17-25</w:t>
                            </w:r>
                            <w:r w:rsidR="00210031">
                              <w:rPr>
                                <w:rFonts w:ascii="Calibri" w:hAnsi="Calibri" w:cs="Calibri"/>
                              </w:rPr>
                              <w:t>°</w:t>
                            </w:r>
                            <w:r w:rsidRPr="0076219E">
                              <w:rPr>
                                <w:rFonts w:ascii="Calibri" w:hAnsi="Calibri" w:cs="Calibri"/>
                              </w:rPr>
                              <w:t>C (63-77</w:t>
                            </w:r>
                            <w:r w:rsidR="00210031">
                              <w:rPr>
                                <w:rFonts w:ascii="Calibri" w:hAnsi="Calibri" w:cs="Calibri"/>
                              </w:rPr>
                              <w:t>°</w:t>
                            </w:r>
                            <w:r w:rsidRPr="0076219E">
                              <w:rPr>
                                <w:rFonts w:ascii="Calibri" w:hAnsi="Calibri" w:cs="Calibri"/>
                              </w:rPr>
                              <w:t xml:space="preserve">F) at the time of blood filling.  </w:t>
                            </w:r>
                          </w:p>
                          <w:p w14:paraId="0AA2EA0E" w14:textId="77777777" w:rsidR="00C9072A" w:rsidRPr="0076219E" w:rsidRDefault="00C9072A" w:rsidP="00C9072A">
                            <w:pPr>
                              <w:numPr>
                                <w:ilvl w:val="0"/>
                                <w:numId w:val="5"/>
                              </w:numPr>
                              <w:autoSpaceDE w:val="0"/>
                              <w:autoSpaceDN w:val="0"/>
                              <w:adjustRightInd w:val="0"/>
                              <w:rPr>
                                <w:rFonts w:ascii="Calibri" w:hAnsi="Calibri" w:cs="Calibri"/>
                              </w:rPr>
                            </w:pPr>
                            <w:r w:rsidRPr="0076219E">
                              <w:rPr>
                                <w:rFonts w:ascii="Calibri" w:hAnsi="Calibri" w:cs="Calibri"/>
                                <w:b/>
                              </w:rPr>
                              <w:t xml:space="preserve">Collect 1 ml </w:t>
                            </w:r>
                            <w:r w:rsidRPr="0076219E">
                              <w:rPr>
                                <w:rFonts w:ascii="Calibri" w:hAnsi="Calibri" w:cs="Calibri"/>
                              </w:rPr>
                              <w:t xml:space="preserve">of blood into each of the 4 tubes. Order of draw: </w:t>
                            </w:r>
                          </w:p>
                          <w:p w14:paraId="26F9E079" w14:textId="77777777" w:rsidR="00C9072A" w:rsidRPr="0076219E" w:rsidRDefault="00C9072A" w:rsidP="00C9072A">
                            <w:pPr>
                              <w:spacing w:line="320" w:lineRule="atLeast"/>
                              <w:ind w:left="720"/>
                              <w:rPr>
                                <w:rFonts w:ascii="Calibri" w:hAnsi="Calibri" w:cs="Calibri"/>
                              </w:rPr>
                            </w:pPr>
                            <w:r w:rsidRPr="0076219E">
                              <w:rPr>
                                <w:rFonts w:ascii="Calibri" w:hAnsi="Calibri" w:cs="Calibri"/>
                              </w:rPr>
                              <w:t xml:space="preserve">1. Gray (Nil) 2. Green (TB1 ) </w:t>
                            </w:r>
                          </w:p>
                          <w:p w14:paraId="5B253D13" w14:textId="77777777" w:rsidR="00C9072A" w:rsidRPr="0076219E" w:rsidRDefault="00C9072A" w:rsidP="00C9072A">
                            <w:pPr>
                              <w:spacing w:line="320" w:lineRule="atLeast"/>
                              <w:ind w:left="720"/>
                              <w:rPr>
                                <w:rFonts w:ascii="Calibri" w:hAnsi="Calibri" w:cs="Calibri"/>
                              </w:rPr>
                            </w:pPr>
                            <w:r w:rsidRPr="0076219E">
                              <w:rPr>
                                <w:rFonts w:ascii="Calibri" w:hAnsi="Calibri" w:cs="Calibri"/>
                              </w:rPr>
                              <w:t>3. Yellow (TB2) 4. Purple (Mitogen)</w:t>
                            </w:r>
                          </w:p>
                          <w:p w14:paraId="3EA4E7CE" w14:textId="77777777" w:rsidR="00C9072A" w:rsidRPr="0076219E" w:rsidRDefault="00C9072A" w:rsidP="00C9072A">
                            <w:pPr>
                              <w:pStyle w:val="ListParagraph"/>
                              <w:numPr>
                                <w:ilvl w:val="2"/>
                                <w:numId w:val="5"/>
                              </w:numPr>
                              <w:spacing w:after="0" w:line="320" w:lineRule="atLeast"/>
                              <w:rPr>
                                <w:rFonts w:cs="Calibri"/>
                                <w:sz w:val="20"/>
                                <w:szCs w:val="20"/>
                              </w:rPr>
                            </w:pPr>
                            <w:r w:rsidRPr="0076219E">
                              <w:rPr>
                                <w:rFonts w:cs="Calibri"/>
                                <w:sz w:val="20"/>
                                <w:szCs w:val="20"/>
                              </w:rPr>
                              <w:t>Tubes fill slowly</w:t>
                            </w:r>
                          </w:p>
                          <w:p w14:paraId="575DA4DF" w14:textId="77777777" w:rsidR="00C9072A" w:rsidRPr="0076219E" w:rsidRDefault="00C9072A" w:rsidP="00C9072A">
                            <w:pPr>
                              <w:pStyle w:val="ListParagraph"/>
                              <w:numPr>
                                <w:ilvl w:val="2"/>
                                <w:numId w:val="5"/>
                              </w:numPr>
                              <w:spacing w:after="0" w:line="320" w:lineRule="atLeast"/>
                              <w:rPr>
                                <w:rFonts w:cs="Calibri"/>
                                <w:sz w:val="20"/>
                                <w:szCs w:val="20"/>
                              </w:rPr>
                            </w:pPr>
                            <w:r w:rsidRPr="0076219E">
                              <w:rPr>
                                <w:rFonts w:cs="Calibri"/>
                                <w:sz w:val="20"/>
                                <w:szCs w:val="20"/>
                              </w:rPr>
                              <w:t xml:space="preserve">Keep each tube on the needle for 2-3 seconds after </w:t>
                            </w:r>
                          </w:p>
                          <w:p w14:paraId="3E8AF373" w14:textId="77777777" w:rsidR="00C9072A" w:rsidRPr="0076219E" w:rsidRDefault="00C9072A" w:rsidP="00C9072A">
                            <w:pPr>
                              <w:pStyle w:val="ListParagraph"/>
                              <w:spacing w:after="0" w:line="320" w:lineRule="atLeast"/>
                              <w:ind w:left="2340"/>
                              <w:rPr>
                                <w:rFonts w:cs="Calibri"/>
                                <w:sz w:val="20"/>
                                <w:szCs w:val="20"/>
                              </w:rPr>
                            </w:pPr>
                            <w:r w:rsidRPr="0076219E">
                              <w:rPr>
                                <w:rFonts w:cs="Calibri"/>
                                <w:sz w:val="20"/>
                                <w:szCs w:val="20"/>
                              </w:rPr>
                              <w:t>tube appears to have completed filling.</w:t>
                            </w:r>
                          </w:p>
                          <w:p w14:paraId="73AA66F4" w14:textId="77777777" w:rsidR="00C9072A" w:rsidRPr="0076219E" w:rsidRDefault="00C9072A" w:rsidP="00C9072A">
                            <w:pPr>
                              <w:pStyle w:val="ListParagraph"/>
                              <w:numPr>
                                <w:ilvl w:val="2"/>
                                <w:numId w:val="5"/>
                              </w:numPr>
                              <w:spacing w:after="0" w:line="320" w:lineRule="atLeast"/>
                              <w:rPr>
                                <w:rFonts w:cs="Calibri"/>
                                <w:sz w:val="20"/>
                                <w:szCs w:val="20"/>
                              </w:rPr>
                            </w:pPr>
                            <w:r w:rsidRPr="0076219E">
                              <w:rPr>
                                <w:rFonts w:cs="Calibri"/>
                                <w:sz w:val="20"/>
                                <w:szCs w:val="20"/>
                              </w:rPr>
                              <w:t xml:space="preserve">When tube is upright, blood level must be within the </w:t>
                            </w:r>
                          </w:p>
                          <w:p w14:paraId="6B3C9939" w14:textId="77777777" w:rsidR="00C9072A" w:rsidRPr="0076219E" w:rsidRDefault="00C9072A" w:rsidP="00C9072A">
                            <w:pPr>
                              <w:pStyle w:val="ListParagraph"/>
                              <w:spacing w:after="0" w:line="320" w:lineRule="atLeast"/>
                              <w:ind w:left="2340"/>
                              <w:rPr>
                                <w:rFonts w:cs="Calibri"/>
                                <w:b/>
                                <w:sz w:val="20"/>
                                <w:szCs w:val="20"/>
                              </w:rPr>
                            </w:pPr>
                            <w:r w:rsidRPr="0076219E">
                              <w:rPr>
                                <w:rFonts w:cs="Calibri"/>
                                <w:sz w:val="20"/>
                                <w:szCs w:val="20"/>
                              </w:rPr>
                              <w:t xml:space="preserve">small black mark on the label on all 4 tubes. </w:t>
                            </w:r>
                            <w:r w:rsidRPr="0076219E">
                              <w:rPr>
                                <w:rFonts w:cs="Calibri"/>
                                <w:b/>
                                <w:sz w:val="20"/>
                                <w:szCs w:val="20"/>
                              </w:rPr>
                              <w:t xml:space="preserve">Over filling </w:t>
                            </w:r>
                          </w:p>
                          <w:p w14:paraId="3639B6BE" w14:textId="4A4BB770" w:rsidR="00C9072A" w:rsidRPr="0076219E" w:rsidRDefault="00C9072A" w:rsidP="0076219E">
                            <w:pPr>
                              <w:spacing w:line="320" w:lineRule="atLeast"/>
                              <w:ind w:left="1620" w:firstLine="720"/>
                              <w:rPr>
                                <w:rFonts w:ascii="Calibri" w:hAnsi="Calibri" w:cs="Calibri"/>
                              </w:rPr>
                            </w:pPr>
                            <w:r w:rsidRPr="0076219E">
                              <w:rPr>
                                <w:rFonts w:ascii="Calibri" w:hAnsi="Calibri" w:cs="Calibri"/>
                                <w:b/>
                              </w:rPr>
                              <w:t>or under filling will</w:t>
                            </w:r>
                            <w:r w:rsidRPr="0076219E">
                              <w:rPr>
                                <w:rFonts w:ascii="Calibri" w:hAnsi="Calibri" w:cs="Calibri"/>
                              </w:rPr>
                              <w:t xml:space="preserve"> </w:t>
                            </w:r>
                            <w:r w:rsidRPr="0076219E">
                              <w:rPr>
                                <w:rFonts w:ascii="Calibri" w:hAnsi="Calibri" w:cs="Calibri"/>
                                <w:b/>
                              </w:rPr>
                              <w:t>cause the test to be rejected.</w:t>
                            </w:r>
                          </w:p>
                          <w:p w14:paraId="5F24767B" w14:textId="452476BF" w:rsidR="00C9072A" w:rsidRPr="0076219E" w:rsidRDefault="00C9072A" w:rsidP="00C9072A">
                            <w:pPr>
                              <w:numPr>
                                <w:ilvl w:val="0"/>
                                <w:numId w:val="5"/>
                              </w:numPr>
                              <w:spacing w:line="320" w:lineRule="atLeast"/>
                              <w:rPr>
                                <w:rFonts w:ascii="Calibri" w:hAnsi="Calibri" w:cs="Calibri"/>
                              </w:rPr>
                            </w:pPr>
                            <w:r w:rsidRPr="0076219E">
                              <w:rPr>
                                <w:rFonts w:ascii="Calibri" w:hAnsi="Calibri" w:cs="Calibri"/>
                              </w:rPr>
                              <w:t xml:space="preserve">Immediately </w:t>
                            </w:r>
                            <w:r w:rsidR="00411E7A" w:rsidRPr="00411E7A">
                              <w:rPr>
                                <w:rFonts w:ascii="Calibri" w:hAnsi="Calibri" w:cs="Calibri"/>
                              </w:rPr>
                              <w:t>invert</w:t>
                            </w:r>
                            <w:r w:rsidRPr="0076219E">
                              <w:rPr>
                                <w:rFonts w:ascii="Calibri" w:hAnsi="Calibri" w:cs="Calibri"/>
                              </w:rPr>
                              <w:t xml:space="preserve"> the tubes 10 times, just firmly enough to ensure inner surface of tube is coated in blood (to solubilize antigens on tube walls). </w:t>
                            </w:r>
                            <w:r w:rsidRPr="0076219E">
                              <w:rPr>
                                <w:rFonts w:ascii="Calibri" w:hAnsi="Calibri" w:cs="Calibri"/>
                                <w:b/>
                              </w:rPr>
                              <w:t>Do not vigorously shake them.</w:t>
                            </w:r>
                            <w:r w:rsidRPr="0076219E">
                              <w:rPr>
                                <w:rFonts w:ascii="Calibri" w:hAnsi="Calibri" w:cs="Calibri"/>
                              </w:rPr>
                              <w:t xml:space="preserve"> Over-energetic shaking could lead to aberrant results.</w:t>
                            </w:r>
                          </w:p>
                          <w:p w14:paraId="14E23643" w14:textId="77777777" w:rsidR="00C9072A" w:rsidRPr="0076219E" w:rsidRDefault="00C9072A" w:rsidP="00C9072A">
                            <w:pPr>
                              <w:numPr>
                                <w:ilvl w:val="0"/>
                                <w:numId w:val="5"/>
                              </w:numPr>
                              <w:spacing w:line="320" w:lineRule="atLeast"/>
                              <w:rPr>
                                <w:rFonts w:ascii="Calibri" w:hAnsi="Calibri" w:cs="Calibri"/>
                              </w:rPr>
                            </w:pPr>
                            <w:r w:rsidRPr="0076219E">
                              <w:rPr>
                                <w:rFonts w:ascii="Calibri" w:hAnsi="Calibri" w:cs="Calibri"/>
                              </w:rPr>
                              <w:t xml:space="preserve">The tubes can be labeled with any of the 4 QFT test labels. </w:t>
                            </w:r>
                            <w:r w:rsidRPr="0076219E">
                              <w:rPr>
                                <w:rFonts w:ascii="Calibri" w:hAnsi="Calibri" w:cs="Calibri"/>
                                <w:b/>
                              </w:rPr>
                              <w:t>Make sure the QuantiFERON band and entire specimen volume are visible.</w:t>
                            </w:r>
                          </w:p>
                          <w:p w14:paraId="45485931" w14:textId="77777777" w:rsidR="00C9072A" w:rsidRPr="0076219E" w:rsidRDefault="00C9072A" w:rsidP="00C9072A">
                            <w:pPr>
                              <w:numPr>
                                <w:ilvl w:val="0"/>
                                <w:numId w:val="5"/>
                              </w:numPr>
                              <w:spacing w:line="320" w:lineRule="atLeast"/>
                              <w:rPr>
                                <w:rFonts w:ascii="Calibri" w:hAnsi="Calibri" w:cs="Calibri"/>
                              </w:rPr>
                            </w:pPr>
                            <w:r w:rsidRPr="0076219E">
                              <w:rPr>
                                <w:rFonts w:ascii="Calibri" w:hAnsi="Calibri" w:cs="Calibri"/>
                                <w:b/>
                                <w:smallCaps/>
                              </w:rPr>
                              <w:t>Write the collect time on ALL the tubes.</w:t>
                            </w:r>
                          </w:p>
                          <w:p w14:paraId="03929721" w14:textId="77777777" w:rsidR="00C9072A" w:rsidRPr="0076219E" w:rsidRDefault="00C9072A" w:rsidP="00C9072A">
                            <w:pPr>
                              <w:numPr>
                                <w:ilvl w:val="0"/>
                                <w:numId w:val="5"/>
                              </w:numPr>
                              <w:spacing w:line="320" w:lineRule="atLeast"/>
                              <w:rPr>
                                <w:rFonts w:ascii="Calibri" w:hAnsi="Calibri" w:cs="Calibri"/>
                              </w:rPr>
                            </w:pPr>
                            <w:r w:rsidRPr="0076219E">
                              <w:rPr>
                                <w:rFonts w:ascii="Calibri" w:hAnsi="Calibri" w:cs="Calibri"/>
                              </w:rPr>
                              <w:t>Maintain the tubes at room temperature and transport in bag provided to CPA, S326 Rhodes Hall as soon as possible.</w:t>
                            </w:r>
                          </w:p>
                          <w:p w14:paraId="61C77151" w14:textId="203F0395" w:rsidR="0007350A" w:rsidRPr="0076219E" w:rsidRDefault="0007350A">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1D3D8" id="Text Box 22" o:spid="_x0000_s1029" type="#_x0000_t202" style="position:absolute;margin-left:0;margin-top:5.6pt;width:534pt;height:365.4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WYQOwIAAIQEAAAOAAAAZHJzL2Uyb0RvYy54bWysVE2PGjEMvVfqf4hyLzOwwFL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" fillcolor="white [3201]" strokeweight=".5pt">
                <v:textbox>
                  <w:txbxContent>
                    <w:p w14:paraId="1B53B907" w14:textId="77777777" w:rsidR="00C9072A" w:rsidRPr="005E51F3" w:rsidRDefault="00C9072A" w:rsidP="00C9072A">
                      <w:pPr>
                        <w:jc w:val="center"/>
                        <w:rPr>
                          <w:rFonts w:ascii="Calibri" w:hAnsi="Calibri" w:cs="Calibri"/>
                          <w:b/>
                          <w:color w:val="C00000"/>
                        </w:rPr>
                      </w:pPr>
                      <w:r w:rsidRPr="005E51F3">
                        <w:rPr>
                          <w:rFonts w:ascii="Calibri" w:hAnsi="Calibri" w:cs="Calibri"/>
                          <w:b/>
                          <w:color w:val="C00000"/>
                        </w:rPr>
                        <w:t>QuantiFERON-TB Gold PLUS Collection Instructions</w:t>
                      </w:r>
                    </w:p>
                    <w:p w14:paraId="75EE0487" w14:textId="77777777" w:rsidR="00C9072A" w:rsidRDefault="00C9072A" w:rsidP="00C9072A">
                      <w:pPr>
                        <w:spacing w:line="320" w:lineRule="atLeast"/>
                        <w:rPr>
                          <w:sz w:val="22"/>
                          <w:szCs w:val="22"/>
                        </w:rPr>
                      </w:pPr>
                    </w:p>
                    <w:p w14:paraId="473097B8" w14:textId="77777777" w:rsidR="00C9072A" w:rsidRPr="005E51F3" w:rsidRDefault="00C9072A" w:rsidP="00C9072A">
                      <w:pPr>
                        <w:spacing w:line="320" w:lineRule="atLeast"/>
                        <w:rPr>
                          <w:rFonts w:ascii="Calibri" w:hAnsi="Calibri" w:cs="Calibri"/>
                        </w:rPr>
                      </w:pPr>
                      <w:r w:rsidRPr="005E51F3">
                        <w:rPr>
                          <w:rFonts w:ascii="Calibri" w:hAnsi="Calibri" w:cs="Calibri"/>
                        </w:rPr>
                        <w:t xml:space="preserve">If a butterfly needle is used, first collect other required tubes or use a “purge” tube to remove the air. Then proceed with collecting the QFT 4-tubes.  </w:t>
                      </w:r>
                    </w:p>
                    <w:p w14:paraId="2E393E3E" w14:textId="77777777" w:rsidR="00C9072A" w:rsidRPr="005E51F3" w:rsidRDefault="00C9072A" w:rsidP="00C9072A">
                      <w:pPr>
                        <w:spacing w:line="320" w:lineRule="atLeast"/>
                        <w:jc w:val="center"/>
                        <w:rPr>
                          <w:rFonts w:ascii="Calibri" w:hAnsi="Calibri" w:cs="Calibri"/>
                          <w:sz w:val="32"/>
                          <w:szCs w:val="32"/>
                        </w:rPr>
                      </w:pPr>
                      <w:r w:rsidRPr="005E51F3">
                        <w:rPr>
                          <w:rFonts w:ascii="Calibri" w:hAnsi="Calibri" w:cs="Calibri"/>
                          <w:b/>
                          <w:sz w:val="32"/>
                          <w:szCs w:val="32"/>
                          <w:u w:val="single"/>
                        </w:rPr>
                        <w:t>DO NOT FILL TUBES WITH A SYRINGE.</w:t>
                      </w:r>
                    </w:p>
                    <w:p w14:paraId="6515A68A" w14:textId="12653000" w:rsidR="00C9072A" w:rsidRPr="0076219E" w:rsidRDefault="00C9072A" w:rsidP="00C9072A">
                      <w:pPr>
                        <w:numPr>
                          <w:ilvl w:val="0"/>
                          <w:numId w:val="5"/>
                        </w:numPr>
                        <w:autoSpaceDE w:val="0"/>
                        <w:autoSpaceDN w:val="0"/>
                        <w:adjustRightInd w:val="0"/>
                        <w:rPr>
                          <w:rFonts w:ascii="Calibri" w:hAnsi="Calibri" w:cs="Calibri"/>
                        </w:rPr>
                      </w:pPr>
                      <w:r w:rsidRPr="0076219E">
                        <w:rPr>
                          <w:rFonts w:ascii="Calibri" w:hAnsi="Calibri" w:cs="Calibri"/>
                        </w:rPr>
                        <w:t>Tubes should be at 17-25</w:t>
                      </w:r>
                      <w:r w:rsidR="00210031">
                        <w:rPr>
                          <w:rFonts w:ascii="Calibri" w:hAnsi="Calibri" w:cs="Calibri"/>
                        </w:rPr>
                        <w:t>°</w:t>
                      </w:r>
                      <w:r w:rsidRPr="0076219E">
                        <w:rPr>
                          <w:rFonts w:ascii="Calibri" w:hAnsi="Calibri" w:cs="Calibri"/>
                        </w:rPr>
                        <w:t>C (63-77</w:t>
                      </w:r>
                      <w:r w:rsidR="00210031">
                        <w:rPr>
                          <w:rFonts w:ascii="Calibri" w:hAnsi="Calibri" w:cs="Calibri"/>
                        </w:rPr>
                        <w:t>°</w:t>
                      </w:r>
                      <w:r w:rsidRPr="0076219E">
                        <w:rPr>
                          <w:rFonts w:ascii="Calibri" w:hAnsi="Calibri" w:cs="Calibri"/>
                        </w:rPr>
                        <w:t xml:space="preserve">F) at the time of blood filling.  </w:t>
                      </w:r>
                    </w:p>
                    <w:p w14:paraId="0AA2EA0E" w14:textId="77777777" w:rsidR="00C9072A" w:rsidRPr="0076219E" w:rsidRDefault="00C9072A" w:rsidP="00C9072A">
                      <w:pPr>
                        <w:numPr>
                          <w:ilvl w:val="0"/>
                          <w:numId w:val="5"/>
                        </w:numPr>
                        <w:autoSpaceDE w:val="0"/>
                        <w:autoSpaceDN w:val="0"/>
                        <w:adjustRightInd w:val="0"/>
                        <w:rPr>
                          <w:rFonts w:ascii="Calibri" w:hAnsi="Calibri" w:cs="Calibri"/>
                        </w:rPr>
                      </w:pPr>
                      <w:r w:rsidRPr="0076219E">
                        <w:rPr>
                          <w:rFonts w:ascii="Calibri" w:hAnsi="Calibri" w:cs="Calibri"/>
                          <w:b/>
                        </w:rPr>
                        <w:t xml:space="preserve">Collect 1 ml </w:t>
                      </w:r>
                      <w:r w:rsidRPr="0076219E">
                        <w:rPr>
                          <w:rFonts w:ascii="Calibri" w:hAnsi="Calibri" w:cs="Calibri"/>
                        </w:rPr>
                        <w:t xml:space="preserve">of blood into each of the 4 tubes. Order of draw: </w:t>
                      </w:r>
                    </w:p>
                    <w:p w14:paraId="26F9E079" w14:textId="77777777" w:rsidR="00C9072A" w:rsidRPr="0076219E" w:rsidRDefault="00C9072A" w:rsidP="00C9072A">
                      <w:pPr>
                        <w:spacing w:line="320" w:lineRule="atLeast"/>
                        <w:ind w:left="720"/>
                        <w:rPr>
                          <w:rFonts w:ascii="Calibri" w:hAnsi="Calibri" w:cs="Calibri"/>
                        </w:rPr>
                      </w:pPr>
                      <w:r w:rsidRPr="0076219E">
                        <w:rPr>
                          <w:rFonts w:ascii="Calibri" w:hAnsi="Calibri" w:cs="Calibri"/>
                        </w:rPr>
                        <w:t xml:space="preserve">1. Gray (Nil) 2. Green (TB1 ) </w:t>
                      </w:r>
                    </w:p>
                    <w:p w14:paraId="5B253D13" w14:textId="77777777" w:rsidR="00C9072A" w:rsidRPr="0076219E" w:rsidRDefault="00C9072A" w:rsidP="00C9072A">
                      <w:pPr>
                        <w:spacing w:line="320" w:lineRule="atLeast"/>
                        <w:ind w:left="720"/>
                        <w:rPr>
                          <w:rFonts w:ascii="Calibri" w:hAnsi="Calibri" w:cs="Calibri"/>
                        </w:rPr>
                      </w:pPr>
                      <w:r w:rsidRPr="0076219E">
                        <w:rPr>
                          <w:rFonts w:ascii="Calibri" w:hAnsi="Calibri" w:cs="Calibri"/>
                        </w:rPr>
                        <w:t>3. Yellow (TB2) 4. Purple (Mitogen)</w:t>
                      </w:r>
                    </w:p>
                    <w:p w14:paraId="3EA4E7CE" w14:textId="77777777" w:rsidR="00C9072A" w:rsidRPr="0076219E" w:rsidRDefault="00C9072A" w:rsidP="00C9072A">
                      <w:pPr>
                        <w:pStyle w:val="ListParagraph"/>
                        <w:numPr>
                          <w:ilvl w:val="2"/>
                          <w:numId w:val="5"/>
                        </w:numPr>
                        <w:spacing w:after="0" w:line="320" w:lineRule="atLeast"/>
                        <w:rPr>
                          <w:rFonts w:cs="Calibri"/>
                          <w:sz w:val="20"/>
                          <w:szCs w:val="20"/>
                        </w:rPr>
                      </w:pPr>
                      <w:r w:rsidRPr="0076219E">
                        <w:rPr>
                          <w:rFonts w:cs="Calibri"/>
                          <w:sz w:val="20"/>
                          <w:szCs w:val="20"/>
                        </w:rPr>
                        <w:t>Tubes fill slowly</w:t>
                      </w:r>
                    </w:p>
                    <w:p w14:paraId="575DA4DF" w14:textId="77777777" w:rsidR="00C9072A" w:rsidRPr="0076219E" w:rsidRDefault="00C9072A" w:rsidP="00C9072A">
                      <w:pPr>
                        <w:pStyle w:val="ListParagraph"/>
                        <w:numPr>
                          <w:ilvl w:val="2"/>
                          <w:numId w:val="5"/>
                        </w:numPr>
                        <w:spacing w:after="0" w:line="320" w:lineRule="atLeast"/>
                        <w:rPr>
                          <w:rFonts w:cs="Calibri"/>
                          <w:sz w:val="20"/>
                          <w:szCs w:val="20"/>
                        </w:rPr>
                      </w:pPr>
                      <w:r w:rsidRPr="0076219E">
                        <w:rPr>
                          <w:rFonts w:cs="Calibri"/>
                          <w:sz w:val="20"/>
                          <w:szCs w:val="20"/>
                        </w:rPr>
                        <w:t xml:space="preserve">Keep each tube on the needle for 2-3 seconds after </w:t>
                      </w:r>
                    </w:p>
                    <w:p w14:paraId="3E8AF373" w14:textId="77777777" w:rsidR="00C9072A" w:rsidRPr="0076219E" w:rsidRDefault="00C9072A" w:rsidP="00C9072A">
                      <w:pPr>
                        <w:pStyle w:val="ListParagraph"/>
                        <w:spacing w:after="0" w:line="320" w:lineRule="atLeast"/>
                        <w:ind w:left="2340"/>
                        <w:rPr>
                          <w:rFonts w:cs="Calibri"/>
                          <w:sz w:val="20"/>
                          <w:szCs w:val="20"/>
                        </w:rPr>
                      </w:pPr>
                      <w:r w:rsidRPr="0076219E">
                        <w:rPr>
                          <w:rFonts w:cs="Calibri"/>
                          <w:sz w:val="20"/>
                          <w:szCs w:val="20"/>
                        </w:rPr>
                        <w:t>tube appears to have completed filling.</w:t>
                      </w:r>
                    </w:p>
                    <w:p w14:paraId="73AA66F4" w14:textId="77777777" w:rsidR="00C9072A" w:rsidRPr="0076219E" w:rsidRDefault="00C9072A" w:rsidP="00C9072A">
                      <w:pPr>
                        <w:pStyle w:val="ListParagraph"/>
                        <w:numPr>
                          <w:ilvl w:val="2"/>
                          <w:numId w:val="5"/>
                        </w:numPr>
                        <w:spacing w:after="0" w:line="320" w:lineRule="atLeast"/>
                        <w:rPr>
                          <w:rFonts w:cs="Calibri"/>
                          <w:sz w:val="20"/>
                          <w:szCs w:val="20"/>
                        </w:rPr>
                      </w:pPr>
                      <w:r w:rsidRPr="0076219E">
                        <w:rPr>
                          <w:rFonts w:cs="Calibri"/>
                          <w:sz w:val="20"/>
                          <w:szCs w:val="20"/>
                        </w:rPr>
                        <w:t xml:space="preserve">When tube is upright, blood level must be within the </w:t>
                      </w:r>
                    </w:p>
                    <w:p w14:paraId="6B3C9939" w14:textId="77777777" w:rsidR="00C9072A" w:rsidRPr="0076219E" w:rsidRDefault="00C9072A" w:rsidP="00C9072A">
                      <w:pPr>
                        <w:pStyle w:val="ListParagraph"/>
                        <w:spacing w:after="0" w:line="320" w:lineRule="atLeast"/>
                        <w:ind w:left="2340"/>
                        <w:rPr>
                          <w:rFonts w:cs="Calibri"/>
                          <w:b/>
                          <w:sz w:val="20"/>
                          <w:szCs w:val="20"/>
                        </w:rPr>
                      </w:pPr>
                      <w:r w:rsidRPr="0076219E">
                        <w:rPr>
                          <w:rFonts w:cs="Calibri"/>
                          <w:sz w:val="20"/>
                          <w:szCs w:val="20"/>
                        </w:rPr>
                        <w:t xml:space="preserve">small black mark on the label on all 4 tubes. </w:t>
                      </w:r>
                      <w:r w:rsidRPr="0076219E">
                        <w:rPr>
                          <w:rFonts w:cs="Calibri"/>
                          <w:b/>
                          <w:sz w:val="20"/>
                          <w:szCs w:val="20"/>
                        </w:rPr>
                        <w:t xml:space="preserve">Over filling </w:t>
                      </w:r>
                    </w:p>
                    <w:p w14:paraId="3639B6BE" w14:textId="4A4BB770" w:rsidR="00C9072A" w:rsidRPr="0076219E" w:rsidRDefault="00C9072A" w:rsidP="0076219E">
                      <w:pPr>
                        <w:spacing w:line="320" w:lineRule="atLeast"/>
                        <w:ind w:left="1620" w:firstLine="720"/>
                        <w:rPr>
                          <w:rFonts w:ascii="Calibri" w:hAnsi="Calibri" w:cs="Calibri"/>
                        </w:rPr>
                      </w:pPr>
                      <w:r w:rsidRPr="0076219E">
                        <w:rPr>
                          <w:rFonts w:ascii="Calibri" w:hAnsi="Calibri" w:cs="Calibri"/>
                          <w:b/>
                        </w:rPr>
                        <w:t>or under filling will</w:t>
                      </w:r>
                      <w:r w:rsidRPr="0076219E">
                        <w:rPr>
                          <w:rFonts w:ascii="Calibri" w:hAnsi="Calibri" w:cs="Calibri"/>
                        </w:rPr>
                        <w:t xml:space="preserve"> </w:t>
                      </w:r>
                      <w:r w:rsidRPr="0076219E">
                        <w:rPr>
                          <w:rFonts w:ascii="Calibri" w:hAnsi="Calibri" w:cs="Calibri"/>
                          <w:b/>
                        </w:rPr>
                        <w:t>cause the test to be rejected.</w:t>
                      </w:r>
                    </w:p>
                    <w:p w14:paraId="5F24767B" w14:textId="452476BF" w:rsidR="00C9072A" w:rsidRPr="0076219E" w:rsidRDefault="00C9072A" w:rsidP="00C9072A">
                      <w:pPr>
                        <w:numPr>
                          <w:ilvl w:val="0"/>
                          <w:numId w:val="5"/>
                        </w:numPr>
                        <w:spacing w:line="320" w:lineRule="atLeast"/>
                        <w:rPr>
                          <w:rFonts w:ascii="Calibri" w:hAnsi="Calibri" w:cs="Calibri"/>
                        </w:rPr>
                      </w:pPr>
                      <w:r w:rsidRPr="0076219E">
                        <w:rPr>
                          <w:rFonts w:ascii="Calibri" w:hAnsi="Calibri" w:cs="Calibri"/>
                        </w:rPr>
                        <w:t xml:space="preserve">Immediately </w:t>
                      </w:r>
                      <w:r w:rsidR="00411E7A" w:rsidRPr="00411E7A">
                        <w:rPr>
                          <w:rFonts w:ascii="Calibri" w:hAnsi="Calibri" w:cs="Calibri"/>
                        </w:rPr>
                        <w:t>invert</w:t>
                      </w:r>
                      <w:r w:rsidRPr="0076219E">
                        <w:rPr>
                          <w:rFonts w:ascii="Calibri" w:hAnsi="Calibri" w:cs="Calibri"/>
                        </w:rPr>
                        <w:t xml:space="preserve"> the tubes 10 times, just firmly enough to ensure inner surface of tube is coated in blood (to solubilize antigens on tube walls). </w:t>
                      </w:r>
                      <w:r w:rsidRPr="0076219E">
                        <w:rPr>
                          <w:rFonts w:ascii="Calibri" w:hAnsi="Calibri" w:cs="Calibri"/>
                          <w:b/>
                        </w:rPr>
                        <w:t>Do not vigorously shake them.</w:t>
                      </w:r>
                      <w:r w:rsidRPr="0076219E">
                        <w:rPr>
                          <w:rFonts w:ascii="Calibri" w:hAnsi="Calibri" w:cs="Calibri"/>
                        </w:rPr>
                        <w:t xml:space="preserve"> Over-energetic shaking could lead to aberrant results.</w:t>
                      </w:r>
                    </w:p>
                    <w:p w14:paraId="14E23643" w14:textId="77777777" w:rsidR="00C9072A" w:rsidRPr="0076219E" w:rsidRDefault="00C9072A" w:rsidP="00C9072A">
                      <w:pPr>
                        <w:numPr>
                          <w:ilvl w:val="0"/>
                          <w:numId w:val="5"/>
                        </w:numPr>
                        <w:spacing w:line="320" w:lineRule="atLeast"/>
                        <w:rPr>
                          <w:rFonts w:ascii="Calibri" w:hAnsi="Calibri" w:cs="Calibri"/>
                        </w:rPr>
                      </w:pPr>
                      <w:r w:rsidRPr="0076219E">
                        <w:rPr>
                          <w:rFonts w:ascii="Calibri" w:hAnsi="Calibri" w:cs="Calibri"/>
                        </w:rPr>
                        <w:t xml:space="preserve">The tubes can be labeled with any of the 4 QFT test labels. </w:t>
                      </w:r>
                      <w:r w:rsidRPr="0076219E">
                        <w:rPr>
                          <w:rFonts w:ascii="Calibri" w:hAnsi="Calibri" w:cs="Calibri"/>
                          <w:b/>
                        </w:rPr>
                        <w:t>Make sure the QuantiFERON band and entire specimen volume are visible.</w:t>
                      </w:r>
                    </w:p>
                    <w:p w14:paraId="45485931" w14:textId="77777777" w:rsidR="00C9072A" w:rsidRPr="0076219E" w:rsidRDefault="00C9072A" w:rsidP="00C9072A">
                      <w:pPr>
                        <w:numPr>
                          <w:ilvl w:val="0"/>
                          <w:numId w:val="5"/>
                        </w:numPr>
                        <w:spacing w:line="320" w:lineRule="atLeast"/>
                        <w:rPr>
                          <w:rFonts w:ascii="Calibri" w:hAnsi="Calibri" w:cs="Calibri"/>
                        </w:rPr>
                      </w:pPr>
                      <w:r w:rsidRPr="0076219E">
                        <w:rPr>
                          <w:rFonts w:ascii="Calibri" w:hAnsi="Calibri" w:cs="Calibri"/>
                          <w:b/>
                          <w:smallCaps/>
                        </w:rPr>
                        <w:t>Write the collect time on ALL the tubes.</w:t>
                      </w:r>
                    </w:p>
                    <w:p w14:paraId="03929721" w14:textId="77777777" w:rsidR="00C9072A" w:rsidRPr="0076219E" w:rsidRDefault="00C9072A" w:rsidP="00C9072A">
                      <w:pPr>
                        <w:numPr>
                          <w:ilvl w:val="0"/>
                          <w:numId w:val="5"/>
                        </w:numPr>
                        <w:spacing w:line="320" w:lineRule="atLeast"/>
                        <w:rPr>
                          <w:rFonts w:ascii="Calibri" w:hAnsi="Calibri" w:cs="Calibri"/>
                        </w:rPr>
                      </w:pPr>
                      <w:r w:rsidRPr="0076219E">
                        <w:rPr>
                          <w:rFonts w:ascii="Calibri" w:hAnsi="Calibri" w:cs="Calibri"/>
                        </w:rPr>
                        <w:t>Maintain the tubes at room temperature and transport in bag provided to CPA, S326 Rhodes Hall as soon as possible.</w:t>
                      </w:r>
                    </w:p>
                    <w:p w14:paraId="61C77151" w14:textId="203F0395" w:rsidR="0007350A" w:rsidRPr="0076219E" w:rsidRDefault="0007350A">
                      <w:pPr>
                        <w:rPr>
                          <w:rFonts w:ascii="Calibri" w:hAnsi="Calibri" w:cs="Calibri"/>
                        </w:rPr>
                      </w:pPr>
                    </w:p>
                  </w:txbxContent>
                </v:textbox>
                <w10:wrap anchorx="margin"/>
              </v:shape>
            </w:pict>
          </mc:Fallback>
        </mc:AlternateContent>
      </w:r>
    </w:p>
    <w:p w14:paraId="7748A729" w14:textId="77777777" w:rsidR="001C26BB" w:rsidRDefault="001C26BB" w:rsidP="000A6842">
      <w:pPr>
        <w:jc w:val="center"/>
        <w:rPr>
          <w:b/>
          <w:color w:val="C00000"/>
        </w:rPr>
      </w:pPr>
    </w:p>
    <w:p w14:paraId="0AE4300F" w14:textId="77777777" w:rsidR="0007350A" w:rsidRDefault="0007350A" w:rsidP="000A6842">
      <w:pPr>
        <w:jc w:val="center"/>
        <w:rPr>
          <w:b/>
          <w:color w:val="C00000"/>
        </w:rPr>
      </w:pPr>
    </w:p>
    <w:p w14:paraId="7D4642B4" w14:textId="77777777" w:rsidR="0007350A" w:rsidRDefault="0007350A" w:rsidP="000A6842">
      <w:pPr>
        <w:jc w:val="center"/>
        <w:rPr>
          <w:b/>
          <w:color w:val="C00000"/>
        </w:rPr>
      </w:pPr>
    </w:p>
    <w:p w14:paraId="6151D6A7" w14:textId="77777777" w:rsidR="0007350A" w:rsidRDefault="0007350A" w:rsidP="000A6842">
      <w:pPr>
        <w:jc w:val="center"/>
        <w:rPr>
          <w:b/>
          <w:color w:val="C00000"/>
        </w:rPr>
      </w:pPr>
    </w:p>
    <w:p w14:paraId="17E2B610" w14:textId="77777777" w:rsidR="0007350A" w:rsidRDefault="0007350A" w:rsidP="000A6842">
      <w:pPr>
        <w:jc w:val="center"/>
        <w:rPr>
          <w:b/>
          <w:color w:val="C00000"/>
        </w:rPr>
      </w:pPr>
    </w:p>
    <w:p w14:paraId="18D9C15C" w14:textId="77777777" w:rsidR="0007350A" w:rsidRDefault="0007350A" w:rsidP="000A6842">
      <w:pPr>
        <w:jc w:val="center"/>
        <w:rPr>
          <w:b/>
          <w:color w:val="C00000"/>
        </w:rPr>
      </w:pPr>
    </w:p>
    <w:p w14:paraId="289D535D" w14:textId="77777777" w:rsidR="0007350A" w:rsidRDefault="0007350A" w:rsidP="000A6842">
      <w:pPr>
        <w:jc w:val="center"/>
        <w:rPr>
          <w:b/>
          <w:color w:val="C00000"/>
        </w:rPr>
      </w:pPr>
    </w:p>
    <w:p w14:paraId="6454FDDD" w14:textId="3295A088" w:rsidR="0007350A" w:rsidRDefault="00C9072A" w:rsidP="000A6842">
      <w:pPr>
        <w:jc w:val="center"/>
        <w:rPr>
          <w:b/>
          <w:color w:val="C00000"/>
        </w:rPr>
      </w:pPr>
      <w:r>
        <w:rPr>
          <w:b/>
          <w:noProof/>
          <w:color w:val="C00000"/>
        </w:rPr>
        <mc:AlternateContent>
          <mc:Choice Requires="wps">
            <w:drawing>
              <wp:anchor distT="0" distB="0" distL="114300" distR="114300" simplePos="0" relativeHeight="251676672" behindDoc="0" locked="0" layoutInCell="1" allowOverlap="1" wp14:anchorId="313C5567" wp14:editId="0BC27CFC">
                <wp:simplePos x="0" y="0"/>
                <wp:positionH relativeFrom="column">
                  <wp:posOffset>4724400</wp:posOffset>
                </wp:positionH>
                <wp:positionV relativeFrom="paragraph">
                  <wp:posOffset>60960</wp:posOffset>
                </wp:positionV>
                <wp:extent cx="1912620" cy="2011680"/>
                <wp:effectExtent l="0" t="0" r="11430" b="26670"/>
                <wp:wrapNone/>
                <wp:docPr id="1953019193" name="Text Box 30"/>
                <wp:cNvGraphicFramePr/>
                <a:graphic xmlns:a="http://schemas.openxmlformats.org/drawingml/2006/main">
                  <a:graphicData uri="http://schemas.microsoft.com/office/word/2010/wordprocessingShape">
                    <wps:wsp>
                      <wps:cNvSpPr txBox="1"/>
                      <wps:spPr>
                        <a:xfrm>
                          <a:off x="0" y="0"/>
                          <a:ext cx="1912620" cy="2011680"/>
                        </a:xfrm>
                        <a:prstGeom prst="rect">
                          <a:avLst/>
                        </a:prstGeom>
                        <a:solidFill>
                          <a:schemeClr val="lt1"/>
                        </a:solidFill>
                        <a:ln w="6350">
                          <a:solidFill>
                            <a:schemeClr val="bg1"/>
                          </a:solidFill>
                        </a:ln>
                      </wps:spPr>
                      <wps:txbx>
                        <w:txbxContent>
                          <w:p w14:paraId="432270DE" w14:textId="756DAE3E" w:rsidR="00C9072A" w:rsidRDefault="00C9072A">
                            <w:r w:rsidRPr="00C9072A">
                              <w:rPr>
                                <w:noProof/>
                              </w:rPr>
                              <w:drawing>
                                <wp:inline distT="0" distB="0" distL="0" distR="0" wp14:anchorId="14D2A84A" wp14:editId="181B969C">
                                  <wp:extent cx="1165860" cy="1661160"/>
                                  <wp:effectExtent l="0" t="0" r="0" b="0"/>
                                  <wp:docPr id="140597224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5860" cy="16611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3C5567" id="Text Box 30" o:spid="_x0000_s1030" type="#_x0000_t202" style="position:absolute;left:0;text-align:left;margin-left:372pt;margin-top:4.8pt;width:150.6pt;height:158.4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" fillcolor="white [3201]" strokecolor="white [3212]" strokeweight=".5pt">
                <v:textbox>
                  <w:txbxContent>
                    <w:p w14:paraId="432270DE" w14:textId="756DAE3E" w:rsidR="00C9072A" w:rsidRDefault="00C9072A">
                      <w:r w:rsidRPr="00C9072A">
                        <w:rPr>
                          <w:noProof/>
                        </w:rPr>
                        <w:drawing>
                          <wp:inline distT="0" distB="0" distL="0" distR="0" wp14:anchorId="14D2A84A" wp14:editId="181B969C">
                            <wp:extent cx="1165860" cy="1661160"/>
                            <wp:effectExtent l="0" t="0" r="0" b="0"/>
                            <wp:docPr id="140597224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5860" cy="1661160"/>
                                    </a:xfrm>
                                    <a:prstGeom prst="rect">
                                      <a:avLst/>
                                    </a:prstGeom>
                                    <a:noFill/>
                                    <a:ln>
                                      <a:noFill/>
                                    </a:ln>
                                  </pic:spPr>
                                </pic:pic>
                              </a:graphicData>
                            </a:graphic>
                          </wp:inline>
                        </w:drawing>
                      </w:r>
                    </w:p>
                  </w:txbxContent>
                </v:textbox>
              </v:shape>
            </w:pict>
          </mc:Fallback>
        </mc:AlternateContent>
      </w:r>
    </w:p>
    <w:p w14:paraId="1A28EB7C" w14:textId="77777777" w:rsidR="0007350A" w:rsidRDefault="0007350A" w:rsidP="000A6842">
      <w:pPr>
        <w:jc w:val="center"/>
        <w:rPr>
          <w:b/>
          <w:color w:val="C00000"/>
        </w:rPr>
      </w:pPr>
    </w:p>
    <w:p w14:paraId="2F630AA1" w14:textId="77777777" w:rsidR="0007350A" w:rsidRDefault="0007350A" w:rsidP="000A6842">
      <w:pPr>
        <w:jc w:val="center"/>
        <w:rPr>
          <w:b/>
          <w:color w:val="C00000"/>
        </w:rPr>
      </w:pPr>
    </w:p>
    <w:p w14:paraId="3A597BC3" w14:textId="77777777" w:rsidR="0007350A" w:rsidRDefault="0007350A" w:rsidP="000A6842">
      <w:pPr>
        <w:jc w:val="center"/>
        <w:rPr>
          <w:b/>
          <w:color w:val="C00000"/>
        </w:rPr>
      </w:pPr>
    </w:p>
    <w:p w14:paraId="5C5D0B31" w14:textId="77777777" w:rsidR="0007350A" w:rsidRDefault="0007350A" w:rsidP="000A6842">
      <w:pPr>
        <w:jc w:val="center"/>
        <w:rPr>
          <w:b/>
          <w:color w:val="C00000"/>
        </w:rPr>
      </w:pPr>
    </w:p>
    <w:p w14:paraId="60156566" w14:textId="77777777" w:rsidR="0007350A" w:rsidRDefault="0007350A" w:rsidP="000A6842">
      <w:pPr>
        <w:jc w:val="center"/>
        <w:rPr>
          <w:b/>
          <w:color w:val="C00000"/>
        </w:rPr>
      </w:pPr>
    </w:p>
    <w:p w14:paraId="3A3539D4" w14:textId="77777777" w:rsidR="0007350A" w:rsidRDefault="0007350A" w:rsidP="000A6842">
      <w:pPr>
        <w:jc w:val="center"/>
        <w:rPr>
          <w:b/>
          <w:color w:val="C00000"/>
        </w:rPr>
      </w:pPr>
    </w:p>
    <w:p w14:paraId="1DCD2038" w14:textId="77777777" w:rsidR="0007350A" w:rsidRDefault="0007350A" w:rsidP="000A6842">
      <w:pPr>
        <w:jc w:val="center"/>
        <w:rPr>
          <w:b/>
          <w:color w:val="C00000"/>
        </w:rPr>
      </w:pPr>
    </w:p>
    <w:p w14:paraId="4B5DB468" w14:textId="77777777" w:rsidR="0007350A" w:rsidRDefault="0007350A" w:rsidP="000A6842">
      <w:pPr>
        <w:jc w:val="center"/>
        <w:rPr>
          <w:b/>
          <w:color w:val="C00000"/>
        </w:rPr>
      </w:pPr>
    </w:p>
    <w:p w14:paraId="54C7FCA8" w14:textId="77777777" w:rsidR="0007350A" w:rsidRDefault="0007350A" w:rsidP="000A6842">
      <w:pPr>
        <w:jc w:val="center"/>
        <w:rPr>
          <w:b/>
          <w:color w:val="C00000"/>
        </w:rPr>
      </w:pPr>
    </w:p>
    <w:p w14:paraId="5646CE71" w14:textId="77777777" w:rsidR="0007350A" w:rsidRDefault="0007350A" w:rsidP="000A6842">
      <w:pPr>
        <w:jc w:val="center"/>
        <w:rPr>
          <w:b/>
          <w:color w:val="C00000"/>
        </w:rPr>
      </w:pPr>
    </w:p>
    <w:p w14:paraId="18DC85CB" w14:textId="77777777" w:rsidR="0007350A" w:rsidRDefault="0007350A" w:rsidP="000A6842">
      <w:pPr>
        <w:jc w:val="center"/>
        <w:rPr>
          <w:b/>
          <w:color w:val="C00000"/>
        </w:rPr>
      </w:pPr>
    </w:p>
    <w:p w14:paraId="6F7E0311" w14:textId="77777777" w:rsidR="0007350A" w:rsidRDefault="0007350A" w:rsidP="000A6842">
      <w:pPr>
        <w:jc w:val="center"/>
        <w:rPr>
          <w:b/>
          <w:color w:val="C00000"/>
        </w:rPr>
      </w:pPr>
    </w:p>
    <w:p w14:paraId="09668364" w14:textId="77777777" w:rsidR="0007350A" w:rsidRDefault="0007350A" w:rsidP="000A6842">
      <w:pPr>
        <w:jc w:val="center"/>
        <w:rPr>
          <w:b/>
          <w:color w:val="C00000"/>
        </w:rPr>
      </w:pPr>
    </w:p>
    <w:p w14:paraId="5E95F0ED" w14:textId="2564CB16" w:rsidR="0007350A" w:rsidRDefault="0007350A" w:rsidP="000A6842">
      <w:pPr>
        <w:jc w:val="center"/>
        <w:rPr>
          <w:b/>
          <w:color w:val="C00000"/>
        </w:rPr>
      </w:pPr>
    </w:p>
    <w:p w14:paraId="338D72EA" w14:textId="77777777" w:rsidR="0007350A" w:rsidRDefault="0007350A" w:rsidP="000A6842">
      <w:pPr>
        <w:jc w:val="center"/>
        <w:rPr>
          <w:b/>
          <w:color w:val="C00000"/>
        </w:rPr>
      </w:pPr>
    </w:p>
    <w:p w14:paraId="0D813AE5" w14:textId="77777777" w:rsidR="0007350A" w:rsidRDefault="0007350A" w:rsidP="000A6842">
      <w:pPr>
        <w:jc w:val="center"/>
        <w:rPr>
          <w:b/>
          <w:color w:val="C00000"/>
        </w:rPr>
      </w:pPr>
    </w:p>
    <w:p w14:paraId="3FE47B3B" w14:textId="77777777" w:rsidR="0007350A" w:rsidRDefault="0007350A" w:rsidP="000A6842">
      <w:pPr>
        <w:jc w:val="center"/>
        <w:rPr>
          <w:b/>
          <w:color w:val="C00000"/>
        </w:rPr>
      </w:pPr>
    </w:p>
    <w:p w14:paraId="47EB152E" w14:textId="77777777" w:rsidR="0007350A" w:rsidRDefault="0007350A" w:rsidP="000A6842">
      <w:pPr>
        <w:jc w:val="center"/>
        <w:rPr>
          <w:b/>
          <w:color w:val="C00000"/>
        </w:rPr>
      </w:pPr>
    </w:p>
    <w:p w14:paraId="10CD1371" w14:textId="77777777" w:rsidR="0007350A" w:rsidRDefault="0007350A" w:rsidP="000A6842">
      <w:pPr>
        <w:jc w:val="center"/>
        <w:rPr>
          <w:b/>
          <w:color w:val="C00000"/>
        </w:rPr>
      </w:pPr>
    </w:p>
    <w:p w14:paraId="1FAE3535" w14:textId="56E00D17" w:rsidR="0007350A" w:rsidRDefault="0007350A" w:rsidP="000A6842">
      <w:pPr>
        <w:jc w:val="center"/>
        <w:rPr>
          <w:b/>
          <w:color w:val="C00000"/>
        </w:rPr>
      </w:pPr>
    </w:p>
    <w:p w14:paraId="0F04EDC4" w14:textId="77777777" w:rsidR="0007350A" w:rsidRDefault="0007350A" w:rsidP="000A6842">
      <w:pPr>
        <w:jc w:val="center"/>
        <w:rPr>
          <w:b/>
          <w:color w:val="C00000"/>
        </w:rPr>
      </w:pPr>
    </w:p>
    <w:p w14:paraId="79993C61" w14:textId="77777777" w:rsidR="0007350A" w:rsidRDefault="0007350A" w:rsidP="000A6842">
      <w:pPr>
        <w:jc w:val="center"/>
        <w:rPr>
          <w:b/>
          <w:color w:val="C00000"/>
        </w:rPr>
      </w:pPr>
    </w:p>
    <w:p w14:paraId="6BD0D43C" w14:textId="77777777" w:rsidR="008856DB" w:rsidRDefault="008856DB" w:rsidP="008856DB">
      <w:bookmarkStart w:id="3" w:name="_Hlk221189563"/>
    </w:p>
    <w:bookmarkEnd w:id="3"/>
    <w:p w14:paraId="350A202D" w14:textId="39BE53BE" w:rsidR="005436C5" w:rsidRPr="008856DB" w:rsidRDefault="00103307" w:rsidP="008856DB">
      <w:r>
        <w:rPr>
          <w:noProof/>
        </w:rPr>
        <mc:AlternateContent>
          <mc:Choice Requires="wps">
            <w:drawing>
              <wp:anchor distT="0" distB="0" distL="114300" distR="114300" simplePos="0" relativeHeight="251680768" behindDoc="0" locked="0" layoutInCell="1" allowOverlap="1" wp14:anchorId="559F7584" wp14:editId="21C6199D">
                <wp:simplePos x="0" y="0"/>
                <wp:positionH relativeFrom="column">
                  <wp:posOffset>9525</wp:posOffset>
                </wp:positionH>
                <wp:positionV relativeFrom="paragraph">
                  <wp:posOffset>123190</wp:posOffset>
                </wp:positionV>
                <wp:extent cx="6766560" cy="3228975"/>
                <wp:effectExtent l="0" t="0" r="15240" b="28575"/>
                <wp:wrapNone/>
                <wp:docPr id="720321325" name="Text Box 36"/>
                <wp:cNvGraphicFramePr/>
                <a:graphic xmlns:a="http://schemas.openxmlformats.org/drawingml/2006/main">
                  <a:graphicData uri="http://schemas.microsoft.com/office/word/2010/wordprocessingShape">
                    <wps:wsp>
                      <wps:cNvSpPr txBox="1"/>
                      <wps:spPr>
                        <a:xfrm>
                          <a:off x="0" y="0"/>
                          <a:ext cx="6766560" cy="3228975"/>
                        </a:xfrm>
                        <a:prstGeom prst="rect">
                          <a:avLst/>
                        </a:prstGeom>
                        <a:solidFill>
                          <a:schemeClr val="lt1"/>
                        </a:solidFill>
                        <a:ln w="6350">
                          <a:solidFill>
                            <a:prstClr val="black"/>
                          </a:solidFill>
                        </a:ln>
                      </wps:spPr>
                      <wps:txbx>
                        <w:txbxContent>
                          <w:p w14:paraId="4B41CCE1" w14:textId="1E72DC75" w:rsidR="00103307" w:rsidRPr="005E51F3" w:rsidRDefault="00103307" w:rsidP="00103307">
                            <w:pPr>
                              <w:ind w:left="180"/>
                              <w:jc w:val="center"/>
                              <w:rPr>
                                <w:rFonts w:ascii="Calibri" w:hAnsi="Calibri" w:cs="Calibri"/>
                                <w:b/>
                                <w:color w:val="C00000"/>
                              </w:rPr>
                            </w:pPr>
                            <w:r w:rsidRPr="005E51F3">
                              <w:rPr>
                                <w:rFonts w:ascii="Calibri" w:hAnsi="Calibri" w:cs="Calibri"/>
                                <w:b/>
                                <w:color w:val="C00000"/>
                              </w:rPr>
                              <w:t>HOW DO THESE PROBLEMS AFFECT TEST RESULTS?</w:t>
                            </w:r>
                          </w:p>
                          <w:p w14:paraId="72ACED66" w14:textId="77777777" w:rsidR="00103307" w:rsidRPr="006E3E20" w:rsidRDefault="00103307" w:rsidP="0076219E">
                            <w:pPr>
                              <w:rPr>
                                <w:b/>
                                <w:color w:val="C00000"/>
                                <w:sz w:val="18"/>
                                <w:szCs w:val="18"/>
                              </w:rPr>
                            </w:pPr>
                          </w:p>
                          <w:tbl>
                            <w:tblPr>
                              <w:tblStyle w:val="TableGrid1"/>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2324"/>
                              <w:gridCol w:w="8049"/>
                            </w:tblGrid>
                            <w:tr w:rsidR="00103307" w:rsidRPr="001F0EF8" w14:paraId="73670469" w14:textId="77777777" w:rsidTr="007B000D">
                              <w:tc>
                                <w:tcPr>
                                  <w:tcW w:w="2335" w:type="dxa"/>
                                  <w:vAlign w:val="center"/>
                                </w:tcPr>
                                <w:p w14:paraId="365DC122" w14:textId="77777777" w:rsidR="00103307" w:rsidRPr="001F0EF8" w:rsidRDefault="00103307" w:rsidP="00103307">
                                  <w:pPr>
                                    <w:rPr>
                                      <w:sz w:val="20"/>
                                      <w:szCs w:val="20"/>
                                    </w:rPr>
                                  </w:pPr>
                                  <w:r w:rsidRPr="001F0EF8">
                                    <w:rPr>
                                      <w:b/>
                                      <w:sz w:val="20"/>
                                      <w:szCs w:val="20"/>
                                    </w:rPr>
                                    <w:t>Hemolysis</w:t>
                                  </w:r>
                                </w:p>
                              </w:tc>
                              <w:tc>
                                <w:tcPr>
                                  <w:tcW w:w="8465" w:type="dxa"/>
                                </w:tcPr>
                                <w:p w14:paraId="7FF5B409" w14:textId="77777777" w:rsidR="005D0ED2" w:rsidRPr="005D0ED2" w:rsidRDefault="005D0ED2" w:rsidP="005D0ED2">
                                  <w:pPr>
                                    <w:rPr>
                                      <w:sz w:val="20"/>
                                      <w:szCs w:val="20"/>
                                    </w:rPr>
                                  </w:pPr>
                                  <w:r w:rsidRPr="005D0ED2">
                                    <w:rPr>
                                      <w:sz w:val="20"/>
                                      <w:szCs w:val="20"/>
                                    </w:rPr>
                                    <w:t xml:space="preserve">May cause falsely </w:t>
                                  </w:r>
                                  <w:r w:rsidRPr="005D0ED2">
                                    <w:rPr>
                                      <w:b/>
                                      <w:bCs/>
                                      <w:sz w:val="20"/>
                                      <w:szCs w:val="20"/>
                                    </w:rPr>
                                    <w:t>decreased</w:t>
                                  </w:r>
                                  <w:r w:rsidRPr="005D0ED2">
                                    <w:rPr>
                                      <w:sz w:val="20"/>
                                      <w:szCs w:val="20"/>
                                    </w:rPr>
                                    <w:t xml:space="preserve"> results for analytes such as direct bilirubin, RBC count, Hematocrit (HCT), and aPTT.</w:t>
                                  </w:r>
                                </w:p>
                                <w:p w14:paraId="01BE0F8B" w14:textId="1008B30F" w:rsidR="00103307" w:rsidRPr="001F0EF8" w:rsidRDefault="005D0ED2" w:rsidP="005D0ED2">
                                  <w:pPr>
                                    <w:rPr>
                                      <w:sz w:val="20"/>
                                      <w:szCs w:val="20"/>
                                    </w:rPr>
                                  </w:pPr>
                                  <w:r w:rsidRPr="005D0ED2">
                                    <w:rPr>
                                      <w:sz w:val="20"/>
                                      <w:szCs w:val="20"/>
                                    </w:rPr>
                                    <w:t>May cause falsely</w:t>
                                  </w:r>
                                  <w:r w:rsidRPr="005D0ED2">
                                    <w:rPr>
                                      <w:b/>
                                      <w:bCs/>
                                      <w:sz w:val="20"/>
                                      <w:szCs w:val="20"/>
                                    </w:rPr>
                                    <w:t xml:space="preserve"> increased</w:t>
                                  </w:r>
                                  <w:r w:rsidRPr="005D0ED2">
                                    <w:rPr>
                                      <w:sz w:val="20"/>
                                      <w:szCs w:val="20"/>
                                    </w:rPr>
                                    <w:t xml:space="preserve"> results for analytes such as potassium, ammonia, magnesium, phosphorus, AST, ALT, LDH and PT</w:t>
                                  </w:r>
                                </w:p>
                              </w:tc>
                            </w:tr>
                            <w:tr w:rsidR="00103307" w:rsidRPr="001F0EF8" w14:paraId="35827C2E" w14:textId="77777777" w:rsidTr="007B000D">
                              <w:tc>
                                <w:tcPr>
                                  <w:tcW w:w="2335" w:type="dxa"/>
                                  <w:vAlign w:val="center"/>
                                </w:tcPr>
                                <w:p w14:paraId="522123D6" w14:textId="77777777" w:rsidR="00103307" w:rsidRPr="001F0EF8" w:rsidRDefault="00103307" w:rsidP="00103307">
                                  <w:pPr>
                                    <w:rPr>
                                      <w:sz w:val="20"/>
                                      <w:szCs w:val="20"/>
                                    </w:rPr>
                                  </w:pPr>
                                  <w:r w:rsidRPr="001F0EF8">
                                    <w:rPr>
                                      <w:b/>
                                      <w:sz w:val="20"/>
                                      <w:szCs w:val="20"/>
                                    </w:rPr>
                                    <w:t>Clotted</w:t>
                                  </w:r>
                                </w:p>
                              </w:tc>
                              <w:tc>
                                <w:tcPr>
                                  <w:tcW w:w="8465" w:type="dxa"/>
                                </w:tcPr>
                                <w:p w14:paraId="5C68A4AE" w14:textId="3BC73337" w:rsidR="00103307" w:rsidRPr="001F0EF8" w:rsidRDefault="005D0ED2" w:rsidP="00103307">
                                  <w:pPr>
                                    <w:rPr>
                                      <w:sz w:val="20"/>
                                      <w:szCs w:val="20"/>
                                    </w:rPr>
                                  </w:pPr>
                                  <w:r w:rsidRPr="005D0ED2">
                                    <w:rPr>
                                      <w:sz w:val="20"/>
                                      <w:szCs w:val="20"/>
                                    </w:rPr>
                                    <w:t xml:space="preserve">May cause falsely </w:t>
                                  </w:r>
                                  <w:r w:rsidRPr="005D0ED2">
                                    <w:rPr>
                                      <w:b/>
                                      <w:bCs/>
                                      <w:sz w:val="20"/>
                                      <w:szCs w:val="20"/>
                                    </w:rPr>
                                    <w:t>decreased</w:t>
                                  </w:r>
                                  <w:r w:rsidRPr="005D0ED2">
                                    <w:rPr>
                                      <w:sz w:val="20"/>
                                      <w:szCs w:val="20"/>
                                    </w:rPr>
                                    <w:t xml:space="preserve"> platelet count (PLT) and hemoglobin (Hgb). PT and PTT may be falsely increased or decreased depending on clot size and composition.</w:t>
                                  </w:r>
                                </w:p>
                              </w:tc>
                            </w:tr>
                            <w:tr w:rsidR="00103307" w:rsidRPr="001F0EF8" w14:paraId="79E28BAC" w14:textId="77777777" w:rsidTr="007B000D">
                              <w:tc>
                                <w:tcPr>
                                  <w:tcW w:w="2335" w:type="dxa"/>
                                  <w:vAlign w:val="center"/>
                                </w:tcPr>
                                <w:p w14:paraId="69E2C9CC" w14:textId="77777777" w:rsidR="00103307" w:rsidRPr="001F0EF8" w:rsidRDefault="00103307" w:rsidP="00103307">
                                  <w:pPr>
                                    <w:rPr>
                                      <w:sz w:val="20"/>
                                      <w:szCs w:val="20"/>
                                    </w:rPr>
                                  </w:pPr>
                                  <w:r w:rsidRPr="001F0EF8">
                                    <w:rPr>
                                      <w:b/>
                                      <w:sz w:val="20"/>
                                      <w:szCs w:val="20"/>
                                    </w:rPr>
                                    <w:t>IV Contamination</w:t>
                                  </w:r>
                                </w:p>
                              </w:tc>
                              <w:tc>
                                <w:tcPr>
                                  <w:tcW w:w="8465" w:type="dxa"/>
                                </w:tcPr>
                                <w:p w14:paraId="3C649630" w14:textId="1164A88D" w:rsidR="00103307" w:rsidRPr="001F0EF8" w:rsidRDefault="005D0ED2" w:rsidP="00103307">
                                  <w:pPr>
                                    <w:rPr>
                                      <w:sz w:val="20"/>
                                      <w:szCs w:val="20"/>
                                    </w:rPr>
                                  </w:pPr>
                                  <w:r w:rsidRPr="005D0ED2">
                                    <w:rPr>
                                      <w:sz w:val="20"/>
                                      <w:szCs w:val="20"/>
                                    </w:rPr>
                                    <w:t xml:space="preserve">May affect many analytes due to dilution and contamination from IV  fluids or medications. Examples include falsely </w:t>
                                  </w:r>
                                  <w:r w:rsidRPr="005D0ED2">
                                    <w:rPr>
                                      <w:b/>
                                      <w:bCs/>
                                      <w:sz w:val="20"/>
                                      <w:szCs w:val="20"/>
                                    </w:rPr>
                                    <w:t xml:space="preserve">decreased </w:t>
                                  </w:r>
                                  <w:r w:rsidRPr="005D0ED2">
                                    <w:rPr>
                                      <w:sz w:val="20"/>
                                      <w:szCs w:val="20"/>
                                    </w:rPr>
                                    <w:t xml:space="preserve">Hgb, PLT, and WBC count, falsely </w:t>
                                  </w:r>
                                  <w:r w:rsidRPr="005D0ED2">
                                    <w:rPr>
                                      <w:b/>
                                      <w:bCs/>
                                      <w:sz w:val="20"/>
                                      <w:szCs w:val="20"/>
                                    </w:rPr>
                                    <w:t xml:space="preserve">increased </w:t>
                                  </w:r>
                                  <w:r w:rsidRPr="005D0ED2">
                                    <w:rPr>
                                      <w:sz w:val="20"/>
                                      <w:szCs w:val="20"/>
                                    </w:rPr>
                                    <w:t>sodium (Na), chloride (Cl), and PT/PTT</w:t>
                                  </w:r>
                                </w:p>
                              </w:tc>
                            </w:tr>
                            <w:tr w:rsidR="00103307" w:rsidRPr="001F0EF8" w14:paraId="15EE2839" w14:textId="77777777" w:rsidTr="007B000D">
                              <w:tc>
                                <w:tcPr>
                                  <w:tcW w:w="2335" w:type="dxa"/>
                                  <w:vAlign w:val="center"/>
                                </w:tcPr>
                                <w:p w14:paraId="03153655" w14:textId="66738079" w:rsidR="00103307" w:rsidRPr="001F0EF8" w:rsidRDefault="005D0ED2" w:rsidP="00103307">
                                  <w:pPr>
                                    <w:rPr>
                                      <w:sz w:val="20"/>
                                      <w:szCs w:val="20"/>
                                    </w:rPr>
                                  </w:pPr>
                                  <w:r w:rsidRPr="005D0ED2">
                                    <w:rPr>
                                      <w:b/>
                                      <w:sz w:val="20"/>
                                      <w:szCs w:val="20"/>
                                    </w:rPr>
                                    <w:t>EDTA Contamination in Chemistry specimens</w:t>
                                  </w:r>
                                </w:p>
                              </w:tc>
                              <w:tc>
                                <w:tcPr>
                                  <w:tcW w:w="8465" w:type="dxa"/>
                                </w:tcPr>
                                <w:p w14:paraId="5FD1FD45" w14:textId="75EB24F0" w:rsidR="00103307" w:rsidRPr="001F0EF8" w:rsidRDefault="005D0ED2" w:rsidP="00103307">
                                  <w:pPr>
                                    <w:rPr>
                                      <w:sz w:val="20"/>
                                      <w:szCs w:val="20"/>
                                    </w:rPr>
                                  </w:pPr>
                                  <w:r w:rsidRPr="005D0ED2">
                                    <w:rPr>
                                      <w:sz w:val="20"/>
                                      <w:szCs w:val="20"/>
                                    </w:rPr>
                                    <w:t xml:space="preserve">May cause falsely </w:t>
                                  </w:r>
                                  <w:r w:rsidRPr="005D0ED2">
                                    <w:rPr>
                                      <w:b/>
                                      <w:bCs/>
                                      <w:sz w:val="20"/>
                                      <w:szCs w:val="20"/>
                                    </w:rPr>
                                    <w:t>increased</w:t>
                                  </w:r>
                                  <w:r w:rsidRPr="005D0ED2">
                                    <w:rPr>
                                      <w:sz w:val="20"/>
                                      <w:szCs w:val="20"/>
                                    </w:rPr>
                                    <w:t xml:space="preserve"> K and falsely </w:t>
                                  </w:r>
                                  <w:r w:rsidRPr="005D0ED2">
                                    <w:rPr>
                                      <w:b/>
                                      <w:bCs/>
                                      <w:sz w:val="20"/>
                                      <w:szCs w:val="20"/>
                                    </w:rPr>
                                    <w:t xml:space="preserve">decreased </w:t>
                                  </w:r>
                                  <w:r w:rsidRPr="005D0ED2">
                                    <w:rPr>
                                      <w:sz w:val="20"/>
                                      <w:szCs w:val="20"/>
                                    </w:rPr>
                                    <w:t>calcium (Ca)</w:t>
                                  </w:r>
                                </w:p>
                              </w:tc>
                            </w:tr>
                            <w:tr w:rsidR="00103307" w:rsidRPr="001F0EF8" w14:paraId="36A9D05F" w14:textId="77777777" w:rsidTr="007B000D">
                              <w:tc>
                                <w:tcPr>
                                  <w:tcW w:w="2335" w:type="dxa"/>
                                  <w:vAlign w:val="center"/>
                                </w:tcPr>
                                <w:p w14:paraId="6C89C941" w14:textId="42C20BB7" w:rsidR="00103307" w:rsidRPr="001F0EF8" w:rsidRDefault="005D0ED2" w:rsidP="00103307">
                                  <w:pPr>
                                    <w:rPr>
                                      <w:sz w:val="20"/>
                                      <w:szCs w:val="20"/>
                                    </w:rPr>
                                  </w:pPr>
                                  <w:r w:rsidRPr="005D0ED2">
                                    <w:rPr>
                                      <w:b/>
                                      <w:sz w:val="20"/>
                                      <w:szCs w:val="20"/>
                                    </w:rPr>
                                    <w:t>Delayed sample processing/recollection</w:t>
                                  </w:r>
                                </w:p>
                              </w:tc>
                              <w:tc>
                                <w:tcPr>
                                  <w:tcW w:w="8465" w:type="dxa"/>
                                </w:tcPr>
                                <w:p w14:paraId="7CFAA571" w14:textId="3CA2AC8D" w:rsidR="00103307" w:rsidRPr="001F0EF8" w:rsidRDefault="005D0ED2" w:rsidP="00103307">
                                  <w:pPr>
                                    <w:rPr>
                                      <w:sz w:val="20"/>
                                      <w:szCs w:val="20"/>
                                    </w:rPr>
                                  </w:pPr>
                                  <w:r w:rsidRPr="005D0ED2">
                                    <w:rPr>
                                      <w:sz w:val="20"/>
                                      <w:szCs w:val="20"/>
                                    </w:rPr>
                                    <w:t>Recollection delays result reporting and increases patient wait time for laboratory results</w:t>
                                  </w:r>
                                </w:p>
                              </w:tc>
                            </w:tr>
                            <w:tr w:rsidR="00103307" w:rsidRPr="001F0EF8" w14:paraId="335863C6" w14:textId="77777777" w:rsidTr="007B000D">
                              <w:tc>
                                <w:tcPr>
                                  <w:tcW w:w="2335" w:type="dxa"/>
                                  <w:vAlign w:val="center"/>
                                </w:tcPr>
                                <w:p w14:paraId="2BAB8AC7" w14:textId="77777777" w:rsidR="00103307" w:rsidRPr="001F0EF8" w:rsidRDefault="00103307" w:rsidP="00103307">
                                  <w:pPr>
                                    <w:rPr>
                                      <w:sz w:val="20"/>
                                      <w:szCs w:val="20"/>
                                    </w:rPr>
                                  </w:pPr>
                                  <w:r w:rsidRPr="001F0EF8">
                                    <w:rPr>
                                      <w:b/>
                                      <w:sz w:val="20"/>
                                      <w:szCs w:val="20"/>
                                    </w:rPr>
                                    <w:t>Prolonged tourniquet time</w:t>
                                  </w:r>
                                </w:p>
                              </w:tc>
                              <w:tc>
                                <w:tcPr>
                                  <w:tcW w:w="8465" w:type="dxa"/>
                                </w:tcPr>
                                <w:p w14:paraId="6EF7CBF5" w14:textId="03E1CE5F" w:rsidR="00103307" w:rsidRPr="001F0EF8" w:rsidRDefault="005D0ED2" w:rsidP="00103307">
                                  <w:pPr>
                                    <w:rPr>
                                      <w:sz w:val="20"/>
                                      <w:szCs w:val="20"/>
                                    </w:rPr>
                                  </w:pPr>
                                  <w:r w:rsidRPr="005D0ED2">
                                    <w:rPr>
                                      <w:sz w:val="20"/>
                                      <w:szCs w:val="20"/>
                                    </w:rPr>
                                    <w:t xml:space="preserve">Hemoconcentration may cause falsely </w:t>
                                  </w:r>
                                  <w:r w:rsidRPr="005D0ED2">
                                    <w:rPr>
                                      <w:b/>
                                      <w:bCs/>
                                      <w:sz w:val="20"/>
                                      <w:szCs w:val="20"/>
                                    </w:rPr>
                                    <w:t>increased</w:t>
                                  </w:r>
                                  <w:r w:rsidRPr="005D0ED2">
                                    <w:rPr>
                                      <w:sz w:val="20"/>
                                      <w:szCs w:val="20"/>
                                    </w:rPr>
                                    <w:t xml:space="preserve"> concentrations of protein-based analytes, packed cell volume, and cellular components. </w:t>
                                  </w:r>
                                  <w:r w:rsidRPr="005D0ED2">
                                    <w:rPr>
                                      <w:b/>
                                      <w:bCs/>
                                      <w:sz w:val="20"/>
                                      <w:szCs w:val="20"/>
                                    </w:rPr>
                                    <w:t>Tourniquet application should not exceed 1 minute before venipuncture.</w:t>
                                  </w:r>
                                </w:p>
                              </w:tc>
                            </w:tr>
                            <w:tr w:rsidR="00103307" w:rsidRPr="001F0EF8" w14:paraId="1FE14AA6" w14:textId="77777777" w:rsidTr="007B000D">
                              <w:tc>
                                <w:tcPr>
                                  <w:tcW w:w="2335" w:type="dxa"/>
                                  <w:vAlign w:val="center"/>
                                </w:tcPr>
                                <w:p w14:paraId="60F880D0" w14:textId="47D5C580" w:rsidR="00103307" w:rsidRPr="001F0EF8" w:rsidRDefault="005D0ED2" w:rsidP="00103307">
                                  <w:pPr>
                                    <w:rPr>
                                      <w:sz w:val="20"/>
                                      <w:szCs w:val="20"/>
                                    </w:rPr>
                                  </w:pPr>
                                  <w:r w:rsidRPr="005D0ED2">
                                    <w:rPr>
                                      <w:b/>
                                      <w:sz w:val="20"/>
                                      <w:szCs w:val="20"/>
                                    </w:rPr>
                                    <w:t>Patient identification errors</w:t>
                                  </w:r>
                                </w:p>
                              </w:tc>
                              <w:tc>
                                <w:tcPr>
                                  <w:tcW w:w="8465" w:type="dxa"/>
                                </w:tcPr>
                                <w:p w14:paraId="38729C41" w14:textId="6417E2BB" w:rsidR="00103307" w:rsidRPr="001F0EF8" w:rsidRDefault="005D0ED2" w:rsidP="00103307">
                                  <w:pPr>
                                    <w:rPr>
                                      <w:sz w:val="20"/>
                                      <w:szCs w:val="20"/>
                                    </w:rPr>
                                  </w:pPr>
                                  <w:r w:rsidRPr="005D0ED2">
                                    <w:rPr>
                                      <w:sz w:val="20"/>
                                      <w:szCs w:val="20"/>
                                    </w:rPr>
                                    <w:t>May result in serious patient harm if clinical decisions or blood products are based on mislabeled specimens</w:t>
                                  </w:r>
                                </w:p>
                              </w:tc>
                            </w:tr>
                          </w:tbl>
                          <w:p w14:paraId="20F97E66" w14:textId="77777777" w:rsidR="00103307" w:rsidRDefault="00103307" w:rsidP="00103307"/>
                          <w:p w14:paraId="275C1928" w14:textId="77777777" w:rsidR="00103307" w:rsidRDefault="001033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9F7584" id="Text Box 36" o:spid="_x0000_s1031" type="#_x0000_t202" style="position:absolute;margin-left:.75pt;margin-top:9.7pt;width:532.8pt;height:254.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" fillcolor="white [3201]" strokeweight=".5pt">
                <v:textbox>
                  <w:txbxContent>
                    <w:p w14:paraId="4B41CCE1" w14:textId="1E72DC75" w:rsidR="00103307" w:rsidRPr="005E51F3" w:rsidRDefault="00103307" w:rsidP="00103307">
                      <w:pPr>
                        <w:ind w:left="180"/>
                        <w:jc w:val="center"/>
                        <w:rPr>
                          <w:rFonts w:ascii="Calibri" w:hAnsi="Calibri" w:cs="Calibri"/>
                          <w:b/>
                          <w:color w:val="C00000"/>
                        </w:rPr>
                      </w:pPr>
                      <w:r w:rsidRPr="005E51F3">
                        <w:rPr>
                          <w:rFonts w:ascii="Calibri" w:hAnsi="Calibri" w:cs="Calibri"/>
                          <w:b/>
                          <w:color w:val="C00000"/>
                        </w:rPr>
                        <w:t>HOW DO THESE PROBLEMS AFFECT TEST RESULTS?</w:t>
                      </w:r>
                    </w:p>
                    <w:p w14:paraId="72ACED66" w14:textId="77777777" w:rsidR="00103307" w:rsidRPr="006E3E20" w:rsidRDefault="00103307" w:rsidP="0076219E">
                      <w:pPr>
                        <w:rPr>
                          <w:b/>
                          <w:color w:val="C00000"/>
                          <w:sz w:val="18"/>
                          <w:szCs w:val="18"/>
                        </w:rPr>
                      </w:pPr>
                    </w:p>
                    <w:tbl>
                      <w:tblPr>
                        <w:tblStyle w:val="TableGrid1"/>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2324"/>
                        <w:gridCol w:w="8049"/>
                      </w:tblGrid>
                      <w:tr w:rsidR="00103307" w:rsidRPr="001F0EF8" w14:paraId="73670469" w14:textId="77777777" w:rsidTr="007B000D">
                        <w:tc>
                          <w:tcPr>
                            <w:tcW w:w="2335" w:type="dxa"/>
                            <w:vAlign w:val="center"/>
                          </w:tcPr>
                          <w:p w14:paraId="365DC122" w14:textId="77777777" w:rsidR="00103307" w:rsidRPr="001F0EF8" w:rsidRDefault="00103307" w:rsidP="00103307">
                            <w:pPr>
                              <w:rPr>
                                <w:sz w:val="20"/>
                                <w:szCs w:val="20"/>
                              </w:rPr>
                            </w:pPr>
                            <w:r w:rsidRPr="001F0EF8">
                              <w:rPr>
                                <w:b/>
                                <w:sz w:val="20"/>
                                <w:szCs w:val="20"/>
                              </w:rPr>
                              <w:t>Hemolysis</w:t>
                            </w:r>
                          </w:p>
                        </w:tc>
                        <w:tc>
                          <w:tcPr>
                            <w:tcW w:w="8465" w:type="dxa"/>
                          </w:tcPr>
                          <w:p w14:paraId="7FF5B409" w14:textId="77777777" w:rsidR="005D0ED2" w:rsidRPr="005D0ED2" w:rsidRDefault="005D0ED2" w:rsidP="005D0ED2">
                            <w:pPr>
                              <w:rPr>
                                <w:sz w:val="20"/>
                                <w:szCs w:val="20"/>
                              </w:rPr>
                            </w:pPr>
                            <w:r w:rsidRPr="005D0ED2">
                              <w:rPr>
                                <w:sz w:val="20"/>
                                <w:szCs w:val="20"/>
                              </w:rPr>
                              <w:t xml:space="preserve">May cause falsely </w:t>
                            </w:r>
                            <w:r w:rsidRPr="005D0ED2">
                              <w:rPr>
                                <w:b/>
                                <w:bCs/>
                                <w:sz w:val="20"/>
                                <w:szCs w:val="20"/>
                              </w:rPr>
                              <w:t>decreased</w:t>
                            </w:r>
                            <w:r w:rsidRPr="005D0ED2">
                              <w:rPr>
                                <w:sz w:val="20"/>
                                <w:szCs w:val="20"/>
                              </w:rPr>
                              <w:t xml:space="preserve"> results for analytes such as direct bilirubin, RBC count, Hematocrit (HCT), and aPTT.</w:t>
                            </w:r>
                          </w:p>
                          <w:p w14:paraId="01BE0F8B" w14:textId="1008B30F" w:rsidR="00103307" w:rsidRPr="001F0EF8" w:rsidRDefault="005D0ED2" w:rsidP="005D0ED2">
                            <w:pPr>
                              <w:rPr>
                                <w:sz w:val="20"/>
                                <w:szCs w:val="20"/>
                              </w:rPr>
                            </w:pPr>
                            <w:r w:rsidRPr="005D0ED2">
                              <w:rPr>
                                <w:sz w:val="20"/>
                                <w:szCs w:val="20"/>
                              </w:rPr>
                              <w:t>May cause falsely</w:t>
                            </w:r>
                            <w:r w:rsidRPr="005D0ED2">
                              <w:rPr>
                                <w:b/>
                                <w:bCs/>
                                <w:sz w:val="20"/>
                                <w:szCs w:val="20"/>
                              </w:rPr>
                              <w:t xml:space="preserve"> increased</w:t>
                            </w:r>
                            <w:r w:rsidRPr="005D0ED2">
                              <w:rPr>
                                <w:sz w:val="20"/>
                                <w:szCs w:val="20"/>
                              </w:rPr>
                              <w:t xml:space="preserve"> results for analytes such as potassium, ammonia, magnesium, phosphorus, AST, ALT, LDH and PT</w:t>
                            </w:r>
                          </w:p>
                        </w:tc>
                      </w:tr>
                      <w:tr w:rsidR="00103307" w:rsidRPr="001F0EF8" w14:paraId="35827C2E" w14:textId="77777777" w:rsidTr="007B000D">
                        <w:tc>
                          <w:tcPr>
                            <w:tcW w:w="2335" w:type="dxa"/>
                            <w:vAlign w:val="center"/>
                          </w:tcPr>
                          <w:p w14:paraId="522123D6" w14:textId="77777777" w:rsidR="00103307" w:rsidRPr="001F0EF8" w:rsidRDefault="00103307" w:rsidP="00103307">
                            <w:pPr>
                              <w:rPr>
                                <w:sz w:val="20"/>
                                <w:szCs w:val="20"/>
                              </w:rPr>
                            </w:pPr>
                            <w:r w:rsidRPr="001F0EF8">
                              <w:rPr>
                                <w:b/>
                                <w:sz w:val="20"/>
                                <w:szCs w:val="20"/>
                              </w:rPr>
                              <w:t>Clotted</w:t>
                            </w:r>
                          </w:p>
                        </w:tc>
                        <w:tc>
                          <w:tcPr>
                            <w:tcW w:w="8465" w:type="dxa"/>
                          </w:tcPr>
                          <w:p w14:paraId="5C68A4AE" w14:textId="3BC73337" w:rsidR="00103307" w:rsidRPr="001F0EF8" w:rsidRDefault="005D0ED2" w:rsidP="00103307">
                            <w:pPr>
                              <w:rPr>
                                <w:sz w:val="20"/>
                                <w:szCs w:val="20"/>
                              </w:rPr>
                            </w:pPr>
                            <w:r w:rsidRPr="005D0ED2">
                              <w:rPr>
                                <w:sz w:val="20"/>
                                <w:szCs w:val="20"/>
                              </w:rPr>
                              <w:t xml:space="preserve">May cause falsely </w:t>
                            </w:r>
                            <w:r w:rsidRPr="005D0ED2">
                              <w:rPr>
                                <w:b/>
                                <w:bCs/>
                                <w:sz w:val="20"/>
                                <w:szCs w:val="20"/>
                              </w:rPr>
                              <w:t>decreased</w:t>
                            </w:r>
                            <w:r w:rsidRPr="005D0ED2">
                              <w:rPr>
                                <w:sz w:val="20"/>
                                <w:szCs w:val="20"/>
                              </w:rPr>
                              <w:t xml:space="preserve"> platelet count (PLT) and hemoglobin (Hgb). PT and PTT may be falsely increased or decreased depending on clot size and composition.</w:t>
                            </w:r>
                          </w:p>
                        </w:tc>
                      </w:tr>
                      <w:tr w:rsidR="00103307" w:rsidRPr="001F0EF8" w14:paraId="79E28BAC" w14:textId="77777777" w:rsidTr="007B000D">
                        <w:tc>
                          <w:tcPr>
                            <w:tcW w:w="2335" w:type="dxa"/>
                            <w:vAlign w:val="center"/>
                          </w:tcPr>
                          <w:p w14:paraId="69E2C9CC" w14:textId="77777777" w:rsidR="00103307" w:rsidRPr="001F0EF8" w:rsidRDefault="00103307" w:rsidP="00103307">
                            <w:pPr>
                              <w:rPr>
                                <w:sz w:val="20"/>
                                <w:szCs w:val="20"/>
                              </w:rPr>
                            </w:pPr>
                            <w:r w:rsidRPr="001F0EF8">
                              <w:rPr>
                                <w:b/>
                                <w:sz w:val="20"/>
                                <w:szCs w:val="20"/>
                              </w:rPr>
                              <w:t>IV Contamination</w:t>
                            </w:r>
                          </w:p>
                        </w:tc>
                        <w:tc>
                          <w:tcPr>
                            <w:tcW w:w="8465" w:type="dxa"/>
                          </w:tcPr>
                          <w:p w14:paraId="3C649630" w14:textId="1164A88D" w:rsidR="00103307" w:rsidRPr="001F0EF8" w:rsidRDefault="005D0ED2" w:rsidP="00103307">
                            <w:pPr>
                              <w:rPr>
                                <w:sz w:val="20"/>
                                <w:szCs w:val="20"/>
                              </w:rPr>
                            </w:pPr>
                            <w:r w:rsidRPr="005D0ED2">
                              <w:rPr>
                                <w:sz w:val="20"/>
                                <w:szCs w:val="20"/>
                              </w:rPr>
                              <w:t xml:space="preserve">May affect many analytes due to dilution and contamination from IV  fluids or medications. Examples include falsely </w:t>
                            </w:r>
                            <w:r w:rsidRPr="005D0ED2">
                              <w:rPr>
                                <w:b/>
                                <w:bCs/>
                                <w:sz w:val="20"/>
                                <w:szCs w:val="20"/>
                              </w:rPr>
                              <w:t xml:space="preserve">decreased </w:t>
                            </w:r>
                            <w:r w:rsidRPr="005D0ED2">
                              <w:rPr>
                                <w:sz w:val="20"/>
                                <w:szCs w:val="20"/>
                              </w:rPr>
                              <w:t xml:space="preserve">Hgb, PLT, and WBC count, falsely </w:t>
                            </w:r>
                            <w:r w:rsidRPr="005D0ED2">
                              <w:rPr>
                                <w:b/>
                                <w:bCs/>
                                <w:sz w:val="20"/>
                                <w:szCs w:val="20"/>
                              </w:rPr>
                              <w:t xml:space="preserve">increased </w:t>
                            </w:r>
                            <w:r w:rsidRPr="005D0ED2">
                              <w:rPr>
                                <w:sz w:val="20"/>
                                <w:szCs w:val="20"/>
                              </w:rPr>
                              <w:t>sodium (Na), chloride (Cl), and PT/PTT</w:t>
                            </w:r>
                          </w:p>
                        </w:tc>
                      </w:tr>
                      <w:tr w:rsidR="00103307" w:rsidRPr="001F0EF8" w14:paraId="15EE2839" w14:textId="77777777" w:rsidTr="007B000D">
                        <w:tc>
                          <w:tcPr>
                            <w:tcW w:w="2335" w:type="dxa"/>
                            <w:vAlign w:val="center"/>
                          </w:tcPr>
                          <w:p w14:paraId="03153655" w14:textId="66738079" w:rsidR="00103307" w:rsidRPr="001F0EF8" w:rsidRDefault="005D0ED2" w:rsidP="00103307">
                            <w:pPr>
                              <w:rPr>
                                <w:sz w:val="20"/>
                                <w:szCs w:val="20"/>
                              </w:rPr>
                            </w:pPr>
                            <w:r w:rsidRPr="005D0ED2">
                              <w:rPr>
                                <w:b/>
                                <w:sz w:val="20"/>
                                <w:szCs w:val="20"/>
                              </w:rPr>
                              <w:t>EDTA Contamination in Chemistry specimens</w:t>
                            </w:r>
                          </w:p>
                        </w:tc>
                        <w:tc>
                          <w:tcPr>
                            <w:tcW w:w="8465" w:type="dxa"/>
                          </w:tcPr>
                          <w:p w14:paraId="5FD1FD45" w14:textId="75EB24F0" w:rsidR="00103307" w:rsidRPr="001F0EF8" w:rsidRDefault="005D0ED2" w:rsidP="00103307">
                            <w:pPr>
                              <w:rPr>
                                <w:sz w:val="20"/>
                                <w:szCs w:val="20"/>
                              </w:rPr>
                            </w:pPr>
                            <w:r w:rsidRPr="005D0ED2">
                              <w:rPr>
                                <w:sz w:val="20"/>
                                <w:szCs w:val="20"/>
                              </w:rPr>
                              <w:t xml:space="preserve">May cause falsely </w:t>
                            </w:r>
                            <w:r w:rsidRPr="005D0ED2">
                              <w:rPr>
                                <w:b/>
                                <w:bCs/>
                                <w:sz w:val="20"/>
                                <w:szCs w:val="20"/>
                              </w:rPr>
                              <w:t>increased</w:t>
                            </w:r>
                            <w:r w:rsidRPr="005D0ED2">
                              <w:rPr>
                                <w:sz w:val="20"/>
                                <w:szCs w:val="20"/>
                              </w:rPr>
                              <w:t xml:space="preserve"> K and falsely </w:t>
                            </w:r>
                            <w:r w:rsidRPr="005D0ED2">
                              <w:rPr>
                                <w:b/>
                                <w:bCs/>
                                <w:sz w:val="20"/>
                                <w:szCs w:val="20"/>
                              </w:rPr>
                              <w:t xml:space="preserve">decreased </w:t>
                            </w:r>
                            <w:r w:rsidRPr="005D0ED2">
                              <w:rPr>
                                <w:sz w:val="20"/>
                                <w:szCs w:val="20"/>
                              </w:rPr>
                              <w:t>calcium (Ca)</w:t>
                            </w:r>
                          </w:p>
                        </w:tc>
                      </w:tr>
                      <w:tr w:rsidR="00103307" w:rsidRPr="001F0EF8" w14:paraId="36A9D05F" w14:textId="77777777" w:rsidTr="007B000D">
                        <w:tc>
                          <w:tcPr>
                            <w:tcW w:w="2335" w:type="dxa"/>
                            <w:vAlign w:val="center"/>
                          </w:tcPr>
                          <w:p w14:paraId="6C89C941" w14:textId="42C20BB7" w:rsidR="00103307" w:rsidRPr="001F0EF8" w:rsidRDefault="005D0ED2" w:rsidP="00103307">
                            <w:pPr>
                              <w:rPr>
                                <w:sz w:val="20"/>
                                <w:szCs w:val="20"/>
                              </w:rPr>
                            </w:pPr>
                            <w:r w:rsidRPr="005D0ED2">
                              <w:rPr>
                                <w:b/>
                                <w:sz w:val="20"/>
                                <w:szCs w:val="20"/>
                              </w:rPr>
                              <w:t>Delayed sample processing/recollection</w:t>
                            </w:r>
                          </w:p>
                        </w:tc>
                        <w:tc>
                          <w:tcPr>
                            <w:tcW w:w="8465" w:type="dxa"/>
                          </w:tcPr>
                          <w:p w14:paraId="7CFAA571" w14:textId="3CA2AC8D" w:rsidR="00103307" w:rsidRPr="001F0EF8" w:rsidRDefault="005D0ED2" w:rsidP="00103307">
                            <w:pPr>
                              <w:rPr>
                                <w:sz w:val="20"/>
                                <w:szCs w:val="20"/>
                              </w:rPr>
                            </w:pPr>
                            <w:r w:rsidRPr="005D0ED2">
                              <w:rPr>
                                <w:sz w:val="20"/>
                                <w:szCs w:val="20"/>
                              </w:rPr>
                              <w:t>Recollection delays result reporting and increases patient wait time for laboratory results</w:t>
                            </w:r>
                          </w:p>
                        </w:tc>
                      </w:tr>
                      <w:tr w:rsidR="00103307" w:rsidRPr="001F0EF8" w14:paraId="335863C6" w14:textId="77777777" w:rsidTr="007B000D">
                        <w:tc>
                          <w:tcPr>
                            <w:tcW w:w="2335" w:type="dxa"/>
                            <w:vAlign w:val="center"/>
                          </w:tcPr>
                          <w:p w14:paraId="2BAB8AC7" w14:textId="77777777" w:rsidR="00103307" w:rsidRPr="001F0EF8" w:rsidRDefault="00103307" w:rsidP="00103307">
                            <w:pPr>
                              <w:rPr>
                                <w:sz w:val="20"/>
                                <w:szCs w:val="20"/>
                              </w:rPr>
                            </w:pPr>
                            <w:r w:rsidRPr="001F0EF8">
                              <w:rPr>
                                <w:b/>
                                <w:sz w:val="20"/>
                                <w:szCs w:val="20"/>
                              </w:rPr>
                              <w:t>Prolonged tourniquet time</w:t>
                            </w:r>
                          </w:p>
                        </w:tc>
                        <w:tc>
                          <w:tcPr>
                            <w:tcW w:w="8465" w:type="dxa"/>
                          </w:tcPr>
                          <w:p w14:paraId="6EF7CBF5" w14:textId="03E1CE5F" w:rsidR="00103307" w:rsidRPr="001F0EF8" w:rsidRDefault="005D0ED2" w:rsidP="00103307">
                            <w:pPr>
                              <w:rPr>
                                <w:sz w:val="20"/>
                                <w:szCs w:val="20"/>
                              </w:rPr>
                            </w:pPr>
                            <w:r w:rsidRPr="005D0ED2">
                              <w:rPr>
                                <w:sz w:val="20"/>
                                <w:szCs w:val="20"/>
                              </w:rPr>
                              <w:t xml:space="preserve">Hemoconcentration may cause falsely </w:t>
                            </w:r>
                            <w:r w:rsidRPr="005D0ED2">
                              <w:rPr>
                                <w:b/>
                                <w:bCs/>
                                <w:sz w:val="20"/>
                                <w:szCs w:val="20"/>
                              </w:rPr>
                              <w:t>increased</w:t>
                            </w:r>
                            <w:r w:rsidRPr="005D0ED2">
                              <w:rPr>
                                <w:sz w:val="20"/>
                                <w:szCs w:val="20"/>
                              </w:rPr>
                              <w:t xml:space="preserve"> concentrations of protein-based analytes, packed cell volume, and cellular components. </w:t>
                            </w:r>
                            <w:r w:rsidRPr="005D0ED2">
                              <w:rPr>
                                <w:b/>
                                <w:bCs/>
                                <w:sz w:val="20"/>
                                <w:szCs w:val="20"/>
                              </w:rPr>
                              <w:t>Tourniquet application should not exceed 1 minute before venipuncture.</w:t>
                            </w:r>
                          </w:p>
                        </w:tc>
                      </w:tr>
                      <w:tr w:rsidR="00103307" w:rsidRPr="001F0EF8" w14:paraId="1FE14AA6" w14:textId="77777777" w:rsidTr="007B000D">
                        <w:tc>
                          <w:tcPr>
                            <w:tcW w:w="2335" w:type="dxa"/>
                            <w:vAlign w:val="center"/>
                          </w:tcPr>
                          <w:p w14:paraId="60F880D0" w14:textId="47D5C580" w:rsidR="00103307" w:rsidRPr="001F0EF8" w:rsidRDefault="005D0ED2" w:rsidP="00103307">
                            <w:pPr>
                              <w:rPr>
                                <w:sz w:val="20"/>
                                <w:szCs w:val="20"/>
                              </w:rPr>
                            </w:pPr>
                            <w:r w:rsidRPr="005D0ED2">
                              <w:rPr>
                                <w:b/>
                                <w:sz w:val="20"/>
                                <w:szCs w:val="20"/>
                              </w:rPr>
                              <w:t>Patient identification errors</w:t>
                            </w:r>
                          </w:p>
                        </w:tc>
                        <w:tc>
                          <w:tcPr>
                            <w:tcW w:w="8465" w:type="dxa"/>
                          </w:tcPr>
                          <w:p w14:paraId="38729C41" w14:textId="6417E2BB" w:rsidR="00103307" w:rsidRPr="001F0EF8" w:rsidRDefault="005D0ED2" w:rsidP="00103307">
                            <w:pPr>
                              <w:rPr>
                                <w:sz w:val="20"/>
                                <w:szCs w:val="20"/>
                              </w:rPr>
                            </w:pPr>
                            <w:r w:rsidRPr="005D0ED2">
                              <w:rPr>
                                <w:sz w:val="20"/>
                                <w:szCs w:val="20"/>
                              </w:rPr>
                              <w:t>May result in serious patient harm if clinical decisions or blood products are based on mislabeled specimens</w:t>
                            </w:r>
                          </w:p>
                        </w:tc>
                      </w:tr>
                    </w:tbl>
                    <w:p w14:paraId="20F97E66" w14:textId="77777777" w:rsidR="00103307" w:rsidRDefault="00103307" w:rsidP="00103307"/>
                    <w:p w14:paraId="275C1928" w14:textId="77777777" w:rsidR="00103307" w:rsidRDefault="00103307"/>
                  </w:txbxContent>
                </v:textbox>
              </v:shape>
            </w:pict>
          </mc:Fallback>
        </mc:AlternateContent>
      </w:r>
    </w:p>
    <w:p w14:paraId="456AE2D4" w14:textId="77777777" w:rsidR="008856DB" w:rsidRPr="008856DB" w:rsidRDefault="008856DB" w:rsidP="008856DB"/>
    <w:p w14:paraId="22E9EC3B" w14:textId="77777777" w:rsidR="008856DB" w:rsidRDefault="008856DB" w:rsidP="008856DB"/>
    <w:p w14:paraId="56B7DC19" w14:textId="77777777" w:rsidR="00103307" w:rsidRDefault="00103307" w:rsidP="008856DB"/>
    <w:p w14:paraId="5F865848" w14:textId="77777777" w:rsidR="00103307" w:rsidRDefault="00103307" w:rsidP="008856DB"/>
    <w:p w14:paraId="50BE25A6" w14:textId="77777777" w:rsidR="00103307" w:rsidRDefault="00103307" w:rsidP="008856DB"/>
    <w:p w14:paraId="717DCD71" w14:textId="77777777" w:rsidR="00103307" w:rsidRDefault="00103307" w:rsidP="008856DB"/>
    <w:p w14:paraId="5203003A" w14:textId="77777777" w:rsidR="00103307" w:rsidRDefault="00103307" w:rsidP="008856DB"/>
    <w:p w14:paraId="40838DB0" w14:textId="77777777" w:rsidR="00103307" w:rsidRDefault="00103307" w:rsidP="008856DB"/>
    <w:p w14:paraId="46A4728C" w14:textId="77777777" w:rsidR="00103307" w:rsidRDefault="00103307" w:rsidP="008856DB"/>
    <w:p w14:paraId="6A6D5C79" w14:textId="77777777" w:rsidR="00103307" w:rsidRDefault="00103307" w:rsidP="008856DB"/>
    <w:p w14:paraId="0074C368" w14:textId="77777777" w:rsidR="00103307" w:rsidRDefault="00103307" w:rsidP="008856DB"/>
    <w:p w14:paraId="312B3FEE" w14:textId="77777777" w:rsidR="00103307" w:rsidRDefault="00103307" w:rsidP="008856DB"/>
    <w:p w14:paraId="34F7E28D" w14:textId="77777777" w:rsidR="00103307" w:rsidRDefault="00103307" w:rsidP="008856DB"/>
    <w:p w14:paraId="37E77B33" w14:textId="77777777" w:rsidR="00103307" w:rsidRDefault="00103307" w:rsidP="008856DB"/>
    <w:p w14:paraId="0D3690A8" w14:textId="77777777" w:rsidR="00103307" w:rsidRDefault="00103307" w:rsidP="008856DB"/>
    <w:p w14:paraId="3282B7C8" w14:textId="77777777" w:rsidR="00103307" w:rsidRDefault="00103307" w:rsidP="008856DB"/>
    <w:p w14:paraId="087FB3D7" w14:textId="77777777" w:rsidR="00103307" w:rsidRDefault="00103307" w:rsidP="008856DB"/>
    <w:p w14:paraId="23DB45A9" w14:textId="77777777" w:rsidR="00103307" w:rsidRDefault="00103307" w:rsidP="008856DB"/>
    <w:p w14:paraId="21CE6E3F" w14:textId="77777777" w:rsidR="00103307" w:rsidRDefault="00103307" w:rsidP="008856DB"/>
    <w:p w14:paraId="409FC9C2" w14:textId="77777777" w:rsidR="00103307" w:rsidRDefault="00103307" w:rsidP="008856DB"/>
    <w:p w14:paraId="5DD0E69F" w14:textId="77777777" w:rsidR="00103307" w:rsidRDefault="00103307" w:rsidP="008856DB"/>
    <w:p w14:paraId="6A444315" w14:textId="77777777" w:rsidR="00103307" w:rsidRDefault="00103307" w:rsidP="008856DB"/>
    <w:p w14:paraId="26B4B345" w14:textId="77777777" w:rsidR="00103307" w:rsidRDefault="00103307" w:rsidP="008856DB"/>
    <w:p w14:paraId="27885BCE" w14:textId="77777777" w:rsidR="005436C5" w:rsidRDefault="005436C5" w:rsidP="008856DB"/>
    <w:p w14:paraId="0ED3E956" w14:textId="77777777" w:rsidR="005436C5" w:rsidRDefault="005436C5" w:rsidP="008856DB"/>
    <w:p w14:paraId="3080381A" w14:textId="60DEA47E" w:rsidR="005436C5" w:rsidRDefault="00C9072A" w:rsidP="008856DB">
      <w:r>
        <w:rPr>
          <w:noProof/>
        </w:rPr>
        <mc:AlternateContent>
          <mc:Choice Requires="wps">
            <w:drawing>
              <wp:anchor distT="0" distB="0" distL="114300" distR="114300" simplePos="0" relativeHeight="251677696" behindDoc="0" locked="0" layoutInCell="1" allowOverlap="1" wp14:anchorId="58596F3B" wp14:editId="2519122A">
                <wp:simplePos x="0" y="0"/>
                <wp:positionH relativeFrom="column">
                  <wp:posOffset>68580</wp:posOffset>
                </wp:positionH>
                <wp:positionV relativeFrom="paragraph">
                  <wp:posOffset>10160</wp:posOffset>
                </wp:positionV>
                <wp:extent cx="6743700" cy="4465320"/>
                <wp:effectExtent l="0" t="0" r="19050" b="11430"/>
                <wp:wrapNone/>
                <wp:docPr id="1870850974" name="Text Box 32"/>
                <wp:cNvGraphicFramePr/>
                <a:graphic xmlns:a="http://schemas.openxmlformats.org/drawingml/2006/main">
                  <a:graphicData uri="http://schemas.microsoft.com/office/word/2010/wordprocessingShape">
                    <wps:wsp>
                      <wps:cNvSpPr txBox="1"/>
                      <wps:spPr>
                        <a:xfrm>
                          <a:off x="0" y="0"/>
                          <a:ext cx="6743700" cy="4465320"/>
                        </a:xfrm>
                        <a:prstGeom prst="rect">
                          <a:avLst/>
                        </a:prstGeom>
                        <a:solidFill>
                          <a:schemeClr val="lt1"/>
                        </a:solidFill>
                        <a:ln w="6350">
                          <a:solidFill>
                            <a:prstClr val="black"/>
                          </a:solidFill>
                        </a:ln>
                      </wps:spPr>
                      <wps:txbx>
                        <w:txbxContent>
                          <w:p w14:paraId="2C40F9C9" w14:textId="77777777" w:rsidR="00C9072A" w:rsidRPr="005E51F3" w:rsidRDefault="00C9072A" w:rsidP="00C9072A">
                            <w:pPr>
                              <w:ind w:right="162"/>
                              <w:jc w:val="center"/>
                              <w:rPr>
                                <w:rFonts w:ascii="Calibri" w:hAnsi="Calibri" w:cs="Calibri"/>
                                <w:b/>
                                <w:color w:val="C00000"/>
                              </w:rPr>
                            </w:pPr>
                            <w:r w:rsidRPr="005E51F3">
                              <w:rPr>
                                <w:rFonts w:ascii="Calibri" w:hAnsi="Calibri" w:cs="Calibri"/>
                                <w:b/>
                                <w:color w:val="C00000"/>
                              </w:rPr>
                              <w:t>HEMOLYZED SPECIMENS</w:t>
                            </w:r>
                          </w:p>
                          <w:p w14:paraId="53BB5FB3" w14:textId="77777777" w:rsidR="00C9072A" w:rsidRPr="006E3E20" w:rsidRDefault="00C9072A" w:rsidP="00C9072A">
                            <w:pPr>
                              <w:ind w:right="162"/>
                              <w:jc w:val="center"/>
                              <w:rPr>
                                <w:b/>
                                <w:color w:val="C00000"/>
                              </w:rPr>
                            </w:pPr>
                          </w:p>
                          <w:p w14:paraId="50B38592" w14:textId="41969CA1" w:rsidR="00C9072A" w:rsidRPr="005E51F3" w:rsidRDefault="005D0ED2" w:rsidP="00C9072A">
                            <w:pPr>
                              <w:ind w:right="162"/>
                              <w:rPr>
                                <w:rFonts w:ascii="Calibri" w:hAnsi="Calibri" w:cs="Calibri"/>
                                <w:szCs w:val="18"/>
                              </w:rPr>
                            </w:pPr>
                            <w:r w:rsidRPr="005E51F3">
                              <w:rPr>
                                <w:rFonts w:ascii="Calibri" w:hAnsi="Calibri" w:cs="Calibri"/>
                                <w:szCs w:val="18"/>
                              </w:rPr>
                              <w:t>Hemolysis occurs when red blood cells (RBCs) are disrupted, releasing hemoglobin into the plasma or serum. It is often identified after centrifugation, when the plasma or serum appears pink (mild hemolysis) to red (gross hemolysis).</w:t>
                            </w:r>
                          </w:p>
                          <w:p w14:paraId="08C319AF" w14:textId="68F262EE" w:rsidR="005D0ED2" w:rsidRPr="005E51F3" w:rsidRDefault="005D0ED2" w:rsidP="00C9072A">
                            <w:pPr>
                              <w:ind w:right="162"/>
                              <w:rPr>
                                <w:rFonts w:ascii="Calibri" w:hAnsi="Calibri" w:cs="Calibri"/>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462"/>
                            </w:tblGrid>
                            <w:tr w:rsidR="00C9072A" w:rsidRPr="00802FEC" w14:paraId="225BD187" w14:textId="77777777" w:rsidTr="005D0ED2">
                              <w:trPr>
                                <w:trHeight w:val="2762"/>
                              </w:trPr>
                              <w:tc>
                                <w:tcPr>
                                  <w:tcW w:w="4860" w:type="dxa"/>
                                </w:tcPr>
                                <w:p w14:paraId="12180703" w14:textId="77777777" w:rsidR="00C9072A" w:rsidRPr="005436C5" w:rsidRDefault="00C9072A" w:rsidP="00C9072A">
                                  <w:pPr>
                                    <w:ind w:right="162"/>
                                    <w:jc w:val="center"/>
                                    <w:rPr>
                                      <w:rFonts w:asciiTheme="minorHAnsi" w:hAnsiTheme="minorHAnsi"/>
                                      <w:b/>
                                      <w:u w:val="single"/>
                                    </w:rPr>
                                  </w:pPr>
                                  <w:r w:rsidRPr="005436C5">
                                    <w:rPr>
                                      <w:rFonts w:asciiTheme="minorHAnsi" w:hAnsiTheme="minorHAnsi"/>
                                      <w:b/>
                                      <w:u w:val="single"/>
                                    </w:rPr>
                                    <w:t>Patient Conditions that May Cause Hemolysis</w:t>
                                  </w:r>
                                </w:p>
                                <w:p w14:paraId="3ED1B0D1" w14:textId="77777777" w:rsidR="00C9072A" w:rsidRPr="005436C5" w:rsidRDefault="00C9072A" w:rsidP="00C9072A">
                                  <w:pPr>
                                    <w:pStyle w:val="ListParagraph"/>
                                    <w:numPr>
                                      <w:ilvl w:val="0"/>
                                      <w:numId w:val="6"/>
                                    </w:numPr>
                                    <w:spacing w:line="240" w:lineRule="auto"/>
                                    <w:ind w:right="162"/>
                                    <w:rPr>
                                      <w:rFonts w:asciiTheme="minorHAnsi" w:hAnsiTheme="minorHAnsi"/>
                                      <w:sz w:val="20"/>
                                      <w:szCs w:val="20"/>
                                    </w:rPr>
                                  </w:pPr>
                                  <w:r w:rsidRPr="005436C5">
                                    <w:rPr>
                                      <w:rFonts w:asciiTheme="minorHAnsi" w:hAnsiTheme="minorHAnsi"/>
                                      <w:sz w:val="20"/>
                                      <w:szCs w:val="20"/>
                                    </w:rPr>
                                    <w:t>Hemolytic anemia</w:t>
                                  </w:r>
                                </w:p>
                                <w:p w14:paraId="0D791AA5" w14:textId="77777777" w:rsidR="00C9072A" w:rsidRPr="005436C5" w:rsidRDefault="00C9072A" w:rsidP="00C9072A">
                                  <w:pPr>
                                    <w:pStyle w:val="ListParagraph"/>
                                    <w:numPr>
                                      <w:ilvl w:val="0"/>
                                      <w:numId w:val="6"/>
                                    </w:numPr>
                                    <w:spacing w:line="240" w:lineRule="auto"/>
                                    <w:ind w:right="162"/>
                                    <w:rPr>
                                      <w:rFonts w:asciiTheme="minorHAnsi" w:hAnsiTheme="minorHAnsi"/>
                                      <w:sz w:val="20"/>
                                      <w:szCs w:val="20"/>
                                    </w:rPr>
                                  </w:pPr>
                                  <w:r w:rsidRPr="005436C5">
                                    <w:rPr>
                                      <w:rFonts w:asciiTheme="minorHAnsi" w:hAnsiTheme="minorHAnsi"/>
                                      <w:sz w:val="20"/>
                                      <w:szCs w:val="20"/>
                                    </w:rPr>
                                    <w:t>Liver disease</w:t>
                                  </w:r>
                                </w:p>
                                <w:p w14:paraId="79FFE1D0" w14:textId="77777777" w:rsidR="00C9072A" w:rsidRPr="005436C5" w:rsidRDefault="00C9072A" w:rsidP="00C9072A">
                                  <w:pPr>
                                    <w:pStyle w:val="ListParagraph"/>
                                    <w:numPr>
                                      <w:ilvl w:val="0"/>
                                      <w:numId w:val="6"/>
                                    </w:numPr>
                                    <w:spacing w:line="240" w:lineRule="auto"/>
                                    <w:ind w:right="162"/>
                                    <w:rPr>
                                      <w:rFonts w:asciiTheme="minorHAnsi" w:hAnsiTheme="minorHAnsi"/>
                                      <w:sz w:val="20"/>
                                      <w:szCs w:val="20"/>
                                    </w:rPr>
                                  </w:pPr>
                                  <w:r w:rsidRPr="005436C5">
                                    <w:rPr>
                                      <w:rFonts w:asciiTheme="minorHAnsi" w:hAnsiTheme="minorHAnsi"/>
                                      <w:sz w:val="20"/>
                                      <w:szCs w:val="20"/>
                                    </w:rPr>
                                    <w:t>Transfusion reactions</w:t>
                                  </w:r>
                                </w:p>
                                <w:p w14:paraId="6886D967" w14:textId="77777777" w:rsidR="00C9072A" w:rsidRPr="005436C5" w:rsidRDefault="00C9072A" w:rsidP="00C9072A">
                                  <w:pPr>
                                    <w:ind w:right="162"/>
                                    <w:rPr>
                                      <w:rFonts w:asciiTheme="minorHAnsi" w:hAnsiTheme="minorHAnsi"/>
                                    </w:rPr>
                                  </w:pPr>
                                  <w:r w:rsidRPr="005436C5">
                                    <w:rPr>
                                      <w:noProof/>
                                    </w:rPr>
                                    <w:drawing>
                                      <wp:inline distT="0" distB="0" distL="0" distR="0" wp14:anchorId="3781F97E" wp14:editId="104D3244">
                                        <wp:extent cx="2040890" cy="1503680"/>
                                        <wp:effectExtent l="0" t="0" r="0" b="0"/>
                                        <wp:docPr id="847618853" name="Picture 847618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41451" cy="1504059"/>
                                                </a:xfrm>
                                                <a:prstGeom prst="rect">
                                                  <a:avLst/>
                                                </a:prstGeom>
                                              </pic:spPr>
                                            </pic:pic>
                                          </a:graphicData>
                                        </a:graphic>
                                      </wp:inline>
                                    </w:drawing>
                                  </w:r>
                                </w:p>
                              </w:tc>
                              <w:tc>
                                <w:tcPr>
                                  <w:tcW w:w="5462" w:type="dxa"/>
                                </w:tcPr>
                                <w:p w14:paraId="184F338A" w14:textId="77777777" w:rsidR="00C9072A" w:rsidRPr="005436C5" w:rsidRDefault="00C9072A" w:rsidP="00C9072A">
                                  <w:pPr>
                                    <w:ind w:right="162"/>
                                    <w:jc w:val="center"/>
                                    <w:rPr>
                                      <w:rFonts w:asciiTheme="minorHAnsi" w:hAnsiTheme="minorHAnsi"/>
                                      <w:b/>
                                      <w:u w:val="single"/>
                                    </w:rPr>
                                  </w:pPr>
                                  <w:r w:rsidRPr="005436C5">
                                    <w:rPr>
                                      <w:rFonts w:asciiTheme="minorHAnsi" w:hAnsiTheme="minorHAnsi"/>
                                      <w:b/>
                                      <w:u w:val="single"/>
                                    </w:rPr>
                                    <w:t>Procedural Practices that May Cause Hemolysis</w:t>
                                  </w:r>
                                </w:p>
                                <w:p w14:paraId="4322FCE8"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Collecting blood at the time of IV placement</w:t>
                                  </w:r>
                                </w:p>
                                <w:p w14:paraId="304D3789"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Drawing specimens from a vascular access device (VAD)</w:t>
                                  </w:r>
                                </w:p>
                                <w:p w14:paraId="1D5841C9"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Using a needle with a bore too small for the vein</w:t>
                                  </w:r>
                                </w:p>
                                <w:p w14:paraId="5DE08CA4"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Vigorous tube mixing or rough handling during transport</w:t>
                                  </w:r>
                                </w:p>
                                <w:p w14:paraId="0A805A81"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Underfilled collection tubes</w:t>
                                  </w:r>
                                </w:p>
                                <w:p w14:paraId="791CC20E"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Excessive force applied to the syringe plunger</w:t>
                                  </w:r>
                                </w:p>
                                <w:p w14:paraId="5F4D7FF5"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 xml:space="preserve"> Maintain &lt; 1 mL dead space</w:t>
                                  </w:r>
                                </w:p>
                                <w:p w14:paraId="3B32B0FF"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Frothing of blood due to an improper needle-syringe fit.</w:t>
                                  </w:r>
                                </w:p>
                                <w:p w14:paraId="22BCFC0F"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 xml:space="preserve">Forcing blood from a syringe into an evacuated tube </w:t>
                                  </w:r>
                                </w:p>
                                <w:p w14:paraId="471E819F"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Drawing blood from a vein with a hematoma</w:t>
                                  </w:r>
                                </w:p>
                                <w:p w14:paraId="785F971C"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Continuing sluggish draws due to collapsed veins or improper needle placement</w:t>
                                  </w:r>
                                </w:p>
                                <w:p w14:paraId="029828A4" w14:textId="06351206" w:rsidR="00C9072A" w:rsidRPr="005436C5" w:rsidRDefault="005D0ED2" w:rsidP="005D0ED2">
                                  <w:pPr>
                                    <w:pStyle w:val="ListParagraph"/>
                                    <w:numPr>
                                      <w:ilvl w:val="0"/>
                                      <w:numId w:val="7"/>
                                    </w:numPr>
                                    <w:spacing w:line="240" w:lineRule="auto"/>
                                    <w:ind w:right="162"/>
                                    <w:rPr>
                                      <w:rFonts w:asciiTheme="minorHAnsi" w:hAnsiTheme="minorHAnsi"/>
                                      <w:sz w:val="20"/>
                                      <w:szCs w:val="20"/>
                                    </w:rPr>
                                  </w:pPr>
                                  <w:r w:rsidRPr="005D0ED2">
                                    <w:rPr>
                                      <w:rFonts w:asciiTheme="minorHAnsi" w:hAnsiTheme="minorHAnsi"/>
                                      <w:sz w:val="20"/>
                                      <w:szCs w:val="20"/>
                                    </w:rPr>
                                    <w:t>Excessive squeezing or “milking” of the puncture site during skin puncture collection</w:t>
                                  </w:r>
                                </w:p>
                              </w:tc>
                            </w:tr>
                          </w:tbl>
                          <w:p w14:paraId="4051A74F" w14:textId="77777777" w:rsidR="00C9072A" w:rsidRDefault="00C907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596F3B" id="Text Box 32" o:spid="_x0000_s1032" type="#_x0000_t202" style="position:absolute;margin-left:5.4pt;margin-top:.8pt;width:531pt;height:351.6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" fillcolor="white [3201]" strokeweight=".5pt">
                <v:textbox>
                  <w:txbxContent>
                    <w:p w14:paraId="2C40F9C9" w14:textId="77777777" w:rsidR="00C9072A" w:rsidRPr="005E51F3" w:rsidRDefault="00C9072A" w:rsidP="00C9072A">
                      <w:pPr>
                        <w:ind w:right="162"/>
                        <w:jc w:val="center"/>
                        <w:rPr>
                          <w:rFonts w:ascii="Calibri" w:hAnsi="Calibri" w:cs="Calibri"/>
                          <w:b/>
                          <w:color w:val="C00000"/>
                        </w:rPr>
                      </w:pPr>
                      <w:r w:rsidRPr="005E51F3">
                        <w:rPr>
                          <w:rFonts w:ascii="Calibri" w:hAnsi="Calibri" w:cs="Calibri"/>
                          <w:b/>
                          <w:color w:val="C00000"/>
                        </w:rPr>
                        <w:t>HEMOLYZED SPECIMENS</w:t>
                      </w:r>
                    </w:p>
                    <w:p w14:paraId="53BB5FB3" w14:textId="77777777" w:rsidR="00C9072A" w:rsidRPr="006E3E20" w:rsidRDefault="00C9072A" w:rsidP="00C9072A">
                      <w:pPr>
                        <w:ind w:right="162"/>
                        <w:jc w:val="center"/>
                        <w:rPr>
                          <w:b/>
                          <w:color w:val="C00000"/>
                        </w:rPr>
                      </w:pPr>
                    </w:p>
                    <w:p w14:paraId="50B38592" w14:textId="41969CA1" w:rsidR="00C9072A" w:rsidRPr="005E51F3" w:rsidRDefault="005D0ED2" w:rsidP="00C9072A">
                      <w:pPr>
                        <w:ind w:right="162"/>
                        <w:rPr>
                          <w:rFonts w:ascii="Calibri" w:hAnsi="Calibri" w:cs="Calibri"/>
                          <w:szCs w:val="18"/>
                        </w:rPr>
                      </w:pPr>
                      <w:r w:rsidRPr="005E51F3">
                        <w:rPr>
                          <w:rFonts w:ascii="Calibri" w:hAnsi="Calibri" w:cs="Calibri"/>
                          <w:szCs w:val="18"/>
                        </w:rPr>
                        <w:t>Hemolysis occurs when red blood cells (RBCs) are disrupted, releasing hemoglobin into the plasma or serum. It is often identified after centrifugation, when the plasma or serum appears pink (mild hemolysis) to red (gross hemolysis).</w:t>
                      </w:r>
                    </w:p>
                    <w:p w14:paraId="08C319AF" w14:textId="68F262EE" w:rsidR="005D0ED2" w:rsidRPr="005E51F3" w:rsidRDefault="005D0ED2" w:rsidP="00C9072A">
                      <w:pPr>
                        <w:ind w:right="162"/>
                        <w:rPr>
                          <w:rFonts w:ascii="Calibri" w:hAnsi="Calibri" w:cs="Calibri"/>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462"/>
                      </w:tblGrid>
                      <w:tr w:rsidR="00C9072A" w:rsidRPr="00802FEC" w14:paraId="225BD187" w14:textId="77777777" w:rsidTr="005D0ED2">
                        <w:trPr>
                          <w:trHeight w:val="2762"/>
                        </w:trPr>
                        <w:tc>
                          <w:tcPr>
                            <w:tcW w:w="4860" w:type="dxa"/>
                          </w:tcPr>
                          <w:p w14:paraId="12180703" w14:textId="77777777" w:rsidR="00C9072A" w:rsidRPr="005436C5" w:rsidRDefault="00C9072A" w:rsidP="00C9072A">
                            <w:pPr>
                              <w:ind w:right="162"/>
                              <w:jc w:val="center"/>
                              <w:rPr>
                                <w:rFonts w:asciiTheme="minorHAnsi" w:hAnsiTheme="minorHAnsi"/>
                                <w:b/>
                                <w:u w:val="single"/>
                              </w:rPr>
                            </w:pPr>
                            <w:r w:rsidRPr="005436C5">
                              <w:rPr>
                                <w:rFonts w:asciiTheme="minorHAnsi" w:hAnsiTheme="minorHAnsi"/>
                                <w:b/>
                                <w:u w:val="single"/>
                              </w:rPr>
                              <w:t>Patient Conditions that May Cause Hemolysis</w:t>
                            </w:r>
                          </w:p>
                          <w:p w14:paraId="3ED1B0D1" w14:textId="77777777" w:rsidR="00C9072A" w:rsidRPr="005436C5" w:rsidRDefault="00C9072A" w:rsidP="00C9072A">
                            <w:pPr>
                              <w:pStyle w:val="ListParagraph"/>
                              <w:numPr>
                                <w:ilvl w:val="0"/>
                                <w:numId w:val="6"/>
                              </w:numPr>
                              <w:spacing w:line="240" w:lineRule="auto"/>
                              <w:ind w:right="162"/>
                              <w:rPr>
                                <w:rFonts w:asciiTheme="minorHAnsi" w:hAnsiTheme="minorHAnsi"/>
                                <w:sz w:val="20"/>
                                <w:szCs w:val="20"/>
                              </w:rPr>
                            </w:pPr>
                            <w:r w:rsidRPr="005436C5">
                              <w:rPr>
                                <w:rFonts w:asciiTheme="minorHAnsi" w:hAnsiTheme="minorHAnsi"/>
                                <w:sz w:val="20"/>
                                <w:szCs w:val="20"/>
                              </w:rPr>
                              <w:t>Hemolytic anemia</w:t>
                            </w:r>
                          </w:p>
                          <w:p w14:paraId="0D791AA5" w14:textId="77777777" w:rsidR="00C9072A" w:rsidRPr="005436C5" w:rsidRDefault="00C9072A" w:rsidP="00C9072A">
                            <w:pPr>
                              <w:pStyle w:val="ListParagraph"/>
                              <w:numPr>
                                <w:ilvl w:val="0"/>
                                <w:numId w:val="6"/>
                              </w:numPr>
                              <w:spacing w:line="240" w:lineRule="auto"/>
                              <w:ind w:right="162"/>
                              <w:rPr>
                                <w:rFonts w:asciiTheme="minorHAnsi" w:hAnsiTheme="minorHAnsi"/>
                                <w:sz w:val="20"/>
                                <w:szCs w:val="20"/>
                              </w:rPr>
                            </w:pPr>
                            <w:r w:rsidRPr="005436C5">
                              <w:rPr>
                                <w:rFonts w:asciiTheme="minorHAnsi" w:hAnsiTheme="minorHAnsi"/>
                                <w:sz w:val="20"/>
                                <w:szCs w:val="20"/>
                              </w:rPr>
                              <w:t>Liver disease</w:t>
                            </w:r>
                          </w:p>
                          <w:p w14:paraId="79FFE1D0" w14:textId="77777777" w:rsidR="00C9072A" w:rsidRPr="005436C5" w:rsidRDefault="00C9072A" w:rsidP="00C9072A">
                            <w:pPr>
                              <w:pStyle w:val="ListParagraph"/>
                              <w:numPr>
                                <w:ilvl w:val="0"/>
                                <w:numId w:val="6"/>
                              </w:numPr>
                              <w:spacing w:line="240" w:lineRule="auto"/>
                              <w:ind w:right="162"/>
                              <w:rPr>
                                <w:rFonts w:asciiTheme="minorHAnsi" w:hAnsiTheme="minorHAnsi"/>
                                <w:sz w:val="20"/>
                                <w:szCs w:val="20"/>
                              </w:rPr>
                            </w:pPr>
                            <w:r w:rsidRPr="005436C5">
                              <w:rPr>
                                <w:rFonts w:asciiTheme="minorHAnsi" w:hAnsiTheme="minorHAnsi"/>
                                <w:sz w:val="20"/>
                                <w:szCs w:val="20"/>
                              </w:rPr>
                              <w:t>Transfusion reactions</w:t>
                            </w:r>
                          </w:p>
                          <w:p w14:paraId="6886D967" w14:textId="77777777" w:rsidR="00C9072A" w:rsidRPr="005436C5" w:rsidRDefault="00C9072A" w:rsidP="00C9072A">
                            <w:pPr>
                              <w:ind w:right="162"/>
                              <w:rPr>
                                <w:rFonts w:asciiTheme="minorHAnsi" w:hAnsiTheme="minorHAnsi"/>
                              </w:rPr>
                            </w:pPr>
                            <w:r w:rsidRPr="005436C5">
                              <w:rPr>
                                <w:noProof/>
                              </w:rPr>
                              <w:drawing>
                                <wp:inline distT="0" distB="0" distL="0" distR="0" wp14:anchorId="3781F97E" wp14:editId="104D3244">
                                  <wp:extent cx="2040890" cy="1503680"/>
                                  <wp:effectExtent l="0" t="0" r="0" b="0"/>
                                  <wp:docPr id="847618853" name="Picture 847618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41451" cy="1504059"/>
                                          </a:xfrm>
                                          <a:prstGeom prst="rect">
                                            <a:avLst/>
                                          </a:prstGeom>
                                        </pic:spPr>
                                      </pic:pic>
                                    </a:graphicData>
                                  </a:graphic>
                                </wp:inline>
                              </w:drawing>
                            </w:r>
                          </w:p>
                        </w:tc>
                        <w:tc>
                          <w:tcPr>
                            <w:tcW w:w="5462" w:type="dxa"/>
                          </w:tcPr>
                          <w:p w14:paraId="184F338A" w14:textId="77777777" w:rsidR="00C9072A" w:rsidRPr="005436C5" w:rsidRDefault="00C9072A" w:rsidP="00C9072A">
                            <w:pPr>
                              <w:ind w:right="162"/>
                              <w:jc w:val="center"/>
                              <w:rPr>
                                <w:rFonts w:asciiTheme="minorHAnsi" w:hAnsiTheme="minorHAnsi"/>
                                <w:b/>
                                <w:u w:val="single"/>
                              </w:rPr>
                            </w:pPr>
                            <w:r w:rsidRPr="005436C5">
                              <w:rPr>
                                <w:rFonts w:asciiTheme="minorHAnsi" w:hAnsiTheme="minorHAnsi"/>
                                <w:b/>
                                <w:u w:val="single"/>
                              </w:rPr>
                              <w:t>Procedural Practices that May Cause Hemolysis</w:t>
                            </w:r>
                          </w:p>
                          <w:p w14:paraId="4322FCE8"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Collecting blood at the time of IV placement</w:t>
                            </w:r>
                          </w:p>
                          <w:p w14:paraId="304D3789"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Drawing specimens from a vascular access device (VAD)</w:t>
                            </w:r>
                          </w:p>
                          <w:p w14:paraId="1D5841C9"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Using a needle with a bore too small for the vein</w:t>
                            </w:r>
                          </w:p>
                          <w:p w14:paraId="5DE08CA4"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Vigorous tube mixing or rough handling during transport</w:t>
                            </w:r>
                          </w:p>
                          <w:p w14:paraId="0A805A81"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Underfilled collection tubes</w:t>
                            </w:r>
                          </w:p>
                          <w:p w14:paraId="791CC20E"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Excessive force applied to the syringe plunger</w:t>
                            </w:r>
                          </w:p>
                          <w:p w14:paraId="5F4D7FF5"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 xml:space="preserve"> Maintain &lt; 1 mL dead space</w:t>
                            </w:r>
                          </w:p>
                          <w:p w14:paraId="3B32B0FF"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Frothing of blood due to an improper needle-syringe fit.</w:t>
                            </w:r>
                          </w:p>
                          <w:p w14:paraId="22BCFC0F"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 xml:space="preserve">Forcing blood from a syringe into an evacuated tube </w:t>
                            </w:r>
                          </w:p>
                          <w:p w14:paraId="471E819F"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Drawing blood from a vein with a hematoma</w:t>
                            </w:r>
                          </w:p>
                          <w:p w14:paraId="785F971C" w14:textId="77777777" w:rsidR="005D0ED2" w:rsidRPr="005D0ED2" w:rsidRDefault="005D0ED2" w:rsidP="005D0ED2">
                            <w:pPr>
                              <w:pStyle w:val="ListParagraph"/>
                              <w:numPr>
                                <w:ilvl w:val="0"/>
                                <w:numId w:val="7"/>
                              </w:numPr>
                              <w:ind w:right="162"/>
                              <w:rPr>
                                <w:rFonts w:asciiTheme="minorHAnsi" w:hAnsiTheme="minorHAnsi"/>
                                <w:sz w:val="20"/>
                                <w:szCs w:val="20"/>
                              </w:rPr>
                            </w:pPr>
                            <w:r w:rsidRPr="005D0ED2">
                              <w:rPr>
                                <w:rFonts w:asciiTheme="minorHAnsi" w:hAnsiTheme="minorHAnsi"/>
                                <w:sz w:val="20"/>
                                <w:szCs w:val="20"/>
                              </w:rPr>
                              <w:t>Continuing sluggish draws due to collapsed veins or improper needle placement</w:t>
                            </w:r>
                          </w:p>
                          <w:p w14:paraId="029828A4" w14:textId="06351206" w:rsidR="00C9072A" w:rsidRPr="005436C5" w:rsidRDefault="005D0ED2" w:rsidP="005D0ED2">
                            <w:pPr>
                              <w:pStyle w:val="ListParagraph"/>
                              <w:numPr>
                                <w:ilvl w:val="0"/>
                                <w:numId w:val="7"/>
                              </w:numPr>
                              <w:spacing w:line="240" w:lineRule="auto"/>
                              <w:ind w:right="162"/>
                              <w:rPr>
                                <w:rFonts w:asciiTheme="minorHAnsi" w:hAnsiTheme="minorHAnsi"/>
                                <w:sz w:val="20"/>
                                <w:szCs w:val="20"/>
                              </w:rPr>
                            </w:pPr>
                            <w:r w:rsidRPr="005D0ED2">
                              <w:rPr>
                                <w:rFonts w:asciiTheme="minorHAnsi" w:hAnsiTheme="minorHAnsi"/>
                                <w:sz w:val="20"/>
                                <w:szCs w:val="20"/>
                              </w:rPr>
                              <w:t>Excessive squeezing or “milking” of the puncture site during skin puncture collection</w:t>
                            </w:r>
                          </w:p>
                        </w:tc>
                      </w:tr>
                    </w:tbl>
                    <w:p w14:paraId="4051A74F" w14:textId="77777777" w:rsidR="00C9072A" w:rsidRDefault="00C9072A"/>
                  </w:txbxContent>
                </v:textbox>
              </v:shape>
            </w:pict>
          </mc:Fallback>
        </mc:AlternateContent>
      </w:r>
    </w:p>
    <w:p w14:paraId="6E0D50EB" w14:textId="69EE26E9" w:rsidR="005436C5" w:rsidRDefault="005436C5" w:rsidP="008856DB"/>
    <w:p w14:paraId="101566FF" w14:textId="7AB67A87" w:rsidR="005436C5" w:rsidRPr="008856DB" w:rsidRDefault="005436C5" w:rsidP="008856DB"/>
    <w:p w14:paraId="7D3D9494" w14:textId="755FBB62" w:rsidR="00C9072A" w:rsidRDefault="00C9072A" w:rsidP="005436C5">
      <w:pPr>
        <w:ind w:right="162"/>
        <w:jc w:val="center"/>
        <w:rPr>
          <w:b/>
          <w:color w:val="C00000"/>
        </w:rPr>
      </w:pPr>
    </w:p>
    <w:p w14:paraId="6525415B" w14:textId="42E301FD" w:rsidR="00C9072A" w:rsidRDefault="00C9072A" w:rsidP="005436C5">
      <w:pPr>
        <w:ind w:right="162"/>
        <w:jc w:val="center"/>
        <w:rPr>
          <w:b/>
          <w:color w:val="C00000"/>
        </w:rPr>
      </w:pPr>
    </w:p>
    <w:p w14:paraId="503652E7" w14:textId="264D7708" w:rsidR="00C9072A" w:rsidRDefault="00C9072A" w:rsidP="005436C5">
      <w:pPr>
        <w:ind w:right="162"/>
        <w:jc w:val="center"/>
        <w:rPr>
          <w:b/>
          <w:color w:val="C00000"/>
        </w:rPr>
      </w:pPr>
    </w:p>
    <w:p w14:paraId="4A456105" w14:textId="77777777" w:rsidR="00C9072A" w:rsidRDefault="00C9072A" w:rsidP="005436C5">
      <w:pPr>
        <w:ind w:right="162"/>
        <w:jc w:val="center"/>
        <w:rPr>
          <w:b/>
          <w:color w:val="C00000"/>
        </w:rPr>
      </w:pPr>
    </w:p>
    <w:p w14:paraId="5B336497" w14:textId="77777777" w:rsidR="00C9072A" w:rsidRDefault="00C9072A" w:rsidP="005436C5">
      <w:pPr>
        <w:ind w:right="162"/>
        <w:jc w:val="center"/>
        <w:rPr>
          <w:b/>
          <w:color w:val="C00000"/>
        </w:rPr>
      </w:pPr>
    </w:p>
    <w:p w14:paraId="66709083" w14:textId="77777777" w:rsidR="00C9072A" w:rsidRDefault="00C9072A" w:rsidP="005436C5">
      <w:pPr>
        <w:ind w:right="162"/>
        <w:jc w:val="center"/>
        <w:rPr>
          <w:b/>
          <w:color w:val="C00000"/>
        </w:rPr>
      </w:pPr>
    </w:p>
    <w:p w14:paraId="42331D3E" w14:textId="77777777" w:rsidR="00C9072A" w:rsidRDefault="00C9072A" w:rsidP="005436C5">
      <w:pPr>
        <w:ind w:right="162"/>
        <w:jc w:val="center"/>
        <w:rPr>
          <w:b/>
          <w:color w:val="C00000"/>
        </w:rPr>
      </w:pPr>
    </w:p>
    <w:p w14:paraId="16366CE1" w14:textId="70D91F52" w:rsidR="00C9072A" w:rsidRDefault="00C9072A" w:rsidP="005436C5">
      <w:pPr>
        <w:ind w:right="162"/>
        <w:jc w:val="center"/>
        <w:rPr>
          <w:b/>
          <w:color w:val="C00000"/>
        </w:rPr>
      </w:pPr>
    </w:p>
    <w:p w14:paraId="155E2BB6" w14:textId="1A26188F" w:rsidR="00C9072A" w:rsidRDefault="00C9072A" w:rsidP="005436C5">
      <w:pPr>
        <w:ind w:right="162"/>
        <w:jc w:val="center"/>
        <w:rPr>
          <w:b/>
          <w:color w:val="C00000"/>
        </w:rPr>
      </w:pPr>
    </w:p>
    <w:p w14:paraId="49453147" w14:textId="3F188A2C" w:rsidR="00C9072A" w:rsidRDefault="00C9072A" w:rsidP="005436C5">
      <w:pPr>
        <w:ind w:right="162"/>
        <w:jc w:val="center"/>
        <w:rPr>
          <w:b/>
          <w:color w:val="C00000"/>
        </w:rPr>
      </w:pPr>
    </w:p>
    <w:p w14:paraId="1C8505F7" w14:textId="77777777" w:rsidR="00C9072A" w:rsidRDefault="00C9072A" w:rsidP="005436C5">
      <w:pPr>
        <w:ind w:right="162"/>
        <w:jc w:val="center"/>
        <w:rPr>
          <w:b/>
          <w:color w:val="C00000"/>
        </w:rPr>
      </w:pPr>
    </w:p>
    <w:p w14:paraId="30EBF0E0" w14:textId="77777777" w:rsidR="00C9072A" w:rsidRDefault="00C9072A" w:rsidP="005436C5">
      <w:pPr>
        <w:ind w:right="162"/>
        <w:jc w:val="center"/>
        <w:rPr>
          <w:b/>
          <w:color w:val="C00000"/>
        </w:rPr>
      </w:pPr>
    </w:p>
    <w:p w14:paraId="07DBE350" w14:textId="0735D253" w:rsidR="00C9072A" w:rsidRDefault="00C9072A" w:rsidP="005436C5">
      <w:pPr>
        <w:ind w:right="162"/>
        <w:jc w:val="center"/>
        <w:rPr>
          <w:b/>
          <w:color w:val="C00000"/>
        </w:rPr>
      </w:pPr>
    </w:p>
    <w:p w14:paraId="7BA0F45F" w14:textId="77777777" w:rsidR="00C9072A" w:rsidRDefault="00C9072A" w:rsidP="005436C5">
      <w:pPr>
        <w:ind w:right="162"/>
        <w:jc w:val="center"/>
        <w:rPr>
          <w:b/>
          <w:color w:val="C00000"/>
        </w:rPr>
      </w:pPr>
    </w:p>
    <w:p w14:paraId="701CA25D" w14:textId="77777777" w:rsidR="00C9072A" w:rsidRDefault="00C9072A" w:rsidP="005436C5">
      <w:pPr>
        <w:ind w:right="162"/>
        <w:jc w:val="center"/>
        <w:rPr>
          <w:b/>
          <w:color w:val="C00000"/>
        </w:rPr>
      </w:pPr>
    </w:p>
    <w:p w14:paraId="7948FAB9" w14:textId="77777777" w:rsidR="00C9072A" w:rsidRDefault="00C9072A" w:rsidP="005436C5">
      <w:pPr>
        <w:ind w:right="162"/>
        <w:jc w:val="center"/>
        <w:rPr>
          <w:b/>
          <w:color w:val="C00000"/>
        </w:rPr>
      </w:pPr>
    </w:p>
    <w:p w14:paraId="24E8B0B8" w14:textId="77777777" w:rsidR="00C9072A" w:rsidRDefault="00C9072A" w:rsidP="005436C5">
      <w:pPr>
        <w:ind w:right="162"/>
        <w:jc w:val="center"/>
        <w:rPr>
          <w:b/>
          <w:color w:val="C00000"/>
        </w:rPr>
      </w:pPr>
    </w:p>
    <w:p w14:paraId="0A729A6D" w14:textId="77777777" w:rsidR="00C9072A" w:rsidRDefault="00C9072A" w:rsidP="005436C5">
      <w:pPr>
        <w:ind w:right="162"/>
        <w:jc w:val="center"/>
        <w:rPr>
          <w:b/>
          <w:color w:val="C00000"/>
        </w:rPr>
      </w:pPr>
    </w:p>
    <w:p w14:paraId="7ACF8BDD" w14:textId="77777777" w:rsidR="00C9072A" w:rsidRDefault="00C9072A" w:rsidP="005436C5">
      <w:pPr>
        <w:ind w:right="162"/>
        <w:jc w:val="center"/>
        <w:rPr>
          <w:b/>
          <w:color w:val="C00000"/>
        </w:rPr>
      </w:pPr>
    </w:p>
    <w:p w14:paraId="2C9D308A" w14:textId="77777777" w:rsidR="00C9072A" w:rsidRDefault="00C9072A" w:rsidP="005436C5">
      <w:pPr>
        <w:ind w:right="162"/>
        <w:jc w:val="center"/>
        <w:rPr>
          <w:b/>
          <w:color w:val="C00000"/>
        </w:rPr>
      </w:pPr>
    </w:p>
    <w:p w14:paraId="54C07791" w14:textId="77777777" w:rsidR="00C9072A" w:rsidRDefault="00C9072A" w:rsidP="005436C5">
      <w:pPr>
        <w:ind w:right="162"/>
        <w:jc w:val="center"/>
        <w:rPr>
          <w:b/>
          <w:color w:val="C00000"/>
        </w:rPr>
      </w:pPr>
    </w:p>
    <w:p w14:paraId="06C01430" w14:textId="77777777" w:rsidR="00C9072A" w:rsidRDefault="00C9072A" w:rsidP="005436C5">
      <w:pPr>
        <w:ind w:right="162"/>
        <w:jc w:val="center"/>
        <w:rPr>
          <w:b/>
          <w:color w:val="C00000"/>
        </w:rPr>
      </w:pPr>
    </w:p>
    <w:p w14:paraId="6B097F5F" w14:textId="77777777" w:rsidR="00C9072A" w:rsidRDefault="00C9072A" w:rsidP="005436C5">
      <w:pPr>
        <w:ind w:right="162"/>
        <w:jc w:val="center"/>
        <w:rPr>
          <w:b/>
          <w:color w:val="C00000"/>
        </w:rPr>
      </w:pPr>
    </w:p>
    <w:p w14:paraId="486FB7CD" w14:textId="77777777" w:rsidR="00C9072A" w:rsidRDefault="00C9072A" w:rsidP="005436C5">
      <w:pPr>
        <w:ind w:right="162"/>
        <w:jc w:val="center"/>
        <w:rPr>
          <w:b/>
          <w:color w:val="C00000"/>
        </w:rPr>
      </w:pPr>
    </w:p>
    <w:p w14:paraId="574D467F" w14:textId="77777777" w:rsidR="00C9072A" w:rsidRDefault="00C9072A" w:rsidP="005436C5">
      <w:pPr>
        <w:ind w:right="162"/>
        <w:jc w:val="center"/>
        <w:rPr>
          <w:b/>
          <w:color w:val="C00000"/>
        </w:rPr>
      </w:pPr>
    </w:p>
    <w:p w14:paraId="05B78DBE" w14:textId="77777777" w:rsidR="00C9072A" w:rsidRDefault="00C9072A" w:rsidP="005436C5">
      <w:pPr>
        <w:ind w:right="162"/>
        <w:jc w:val="center"/>
        <w:rPr>
          <w:b/>
          <w:color w:val="C00000"/>
        </w:rPr>
      </w:pPr>
    </w:p>
    <w:p w14:paraId="47DC7C4B" w14:textId="68AAA581" w:rsidR="00C9072A" w:rsidRDefault="00C9072A" w:rsidP="005436C5">
      <w:pPr>
        <w:ind w:right="162"/>
        <w:jc w:val="center"/>
        <w:rPr>
          <w:b/>
          <w:color w:val="C00000"/>
        </w:rPr>
      </w:pPr>
    </w:p>
    <w:p w14:paraId="3F3145AA" w14:textId="77777777" w:rsidR="00C9072A" w:rsidRDefault="00C9072A" w:rsidP="005436C5">
      <w:pPr>
        <w:ind w:right="162"/>
        <w:jc w:val="center"/>
        <w:rPr>
          <w:b/>
          <w:color w:val="C00000"/>
        </w:rPr>
      </w:pPr>
    </w:p>
    <w:p w14:paraId="1E50324B" w14:textId="054515DD" w:rsidR="00C9072A" w:rsidRDefault="00C9072A" w:rsidP="005436C5">
      <w:pPr>
        <w:ind w:right="162"/>
        <w:jc w:val="center"/>
        <w:rPr>
          <w:b/>
          <w:color w:val="C00000"/>
        </w:rPr>
      </w:pPr>
      <w:r>
        <w:rPr>
          <w:b/>
          <w:noProof/>
          <w:color w:val="C00000"/>
        </w:rPr>
        <mc:AlternateContent>
          <mc:Choice Requires="wps">
            <w:drawing>
              <wp:anchor distT="0" distB="0" distL="114300" distR="114300" simplePos="0" relativeHeight="251678720" behindDoc="0" locked="0" layoutInCell="1" allowOverlap="1" wp14:anchorId="466469C5" wp14:editId="005E81E3">
                <wp:simplePos x="0" y="0"/>
                <wp:positionH relativeFrom="column">
                  <wp:posOffset>76200</wp:posOffset>
                </wp:positionH>
                <wp:positionV relativeFrom="paragraph">
                  <wp:posOffset>53340</wp:posOffset>
                </wp:positionV>
                <wp:extent cx="6743700" cy="3143250"/>
                <wp:effectExtent l="0" t="0" r="19050" b="19050"/>
                <wp:wrapNone/>
                <wp:docPr id="673073171" name="Text Box 33"/>
                <wp:cNvGraphicFramePr/>
                <a:graphic xmlns:a="http://schemas.openxmlformats.org/drawingml/2006/main">
                  <a:graphicData uri="http://schemas.microsoft.com/office/word/2010/wordprocessingShape">
                    <wps:wsp>
                      <wps:cNvSpPr txBox="1"/>
                      <wps:spPr>
                        <a:xfrm>
                          <a:off x="0" y="0"/>
                          <a:ext cx="6743700" cy="3143250"/>
                        </a:xfrm>
                        <a:prstGeom prst="rect">
                          <a:avLst/>
                        </a:prstGeom>
                        <a:solidFill>
                          <a:schemeClr val="lt1"/>
                        </a:solidFill>
                        <a:ln w="6350">
                          <a:solidFill>
                            <a:prstClr val="black"/>
                          </a:solidFill>
                        </a:ln>
                      </wps:spPr>
                      <wps:txbx>
                        <w:txbxContent>
                          <w:p w14:paraId="1E76C3CB" w14:textId="77777777" w:rsidR="00C9072A" w:rsidRPr="005E51F3" w:rsidRDefault="00C9072A" w:rsidP="003A38E9">
                            <w:pPr>
                              <w:ind w:left="1440" w:right="162"/>
                              <w:jc w:val="center"/>
                              <w:rPr>
                                <w:rFonts w:ascii="Calibri" w:hAnsi="Calibri" w:cs="Calibri"/>
                                <w:b/>
                                <w:color w:val="C00000"/>
                              </w:rPr>
                            </w:pPr>
                            <w:r w:rsidRPr="005E51F3">
                              <w:rPr>
                                <w:rFonts w:ascii="Calibri" w:hAnsi="Calibri" w:cs="Calibri"/>
                                <w:b/>
                                <w:color w:val="C00000"/>
                              </w:rPr>
                              <w:t>UNDERFILLED/OVERFILLED TUBES</w:t>
                            </w:r>
                          </w:p>
                          <w:p w14:paraId="4D4207E8" w14:textId="77777777" w:rsidR="00C9072A" w:rsidRPr="001D7001" w:rsidRDefault="00C9072A" w:rsidP="00C9072A">
                            <w:pPr>
                              <w:ind w:left="1440" w:right="162"/>
                              <w:rPr>
                                <w:sz w:val="18"/>
                              </w:rPr>
                            </w:pPr>
                          </w:p>
                          <w:p w14:paraId="17BCBBF3" w14:textId="77777777" w:rsidR="005D0ED2" w:rsidRPr="005D0ED2" w:rsidRDefault="005D0ED2" w:rsidP="005D0ED2">
                            <w:pPr>
                              <w:pStyle w:val="ListParagraph"/>
                              <w:numPr>
                                <w:ilvl w:val="0"/>
                                <w:numId w:val="15"/>
                              </w:numPr>
                              <w:rPr>
                                <w:sz w:val="18"/>
                                <w:szCs w:val="18"/>
                              </w:rPr>
                            </w:pPr>
                            <w:r w:rsidRPr="005D0ED2">
                              <w:rPr>
                                <w:sz w:val="18"/>
                                <w:szCs w:val="18"/>
                              </w:rPr>
                              <w:t xml:space="preserve">Most blood collection tubes contain additives designed to prevent clotting or stabilize analytes </w:t>
                            </w:r>
                            <w:r w:rsidRPr="005E51F3">
                              <w:rPr>
                                <w:b/>
                                <w:bCs/>
                                <w:sz w:val="18"/>
                                <w:szCs w:val="18"/>
                              </w:rPr>
                              <w:t>only when</w:t>
                            </w:r>
                            <w:r w:rsidRPr="005D0ED2">
                              <w:rPr>
                                <w:sz w:val="18"/>
                                <w:szCs w:val="18"/>
                              </w:rPr>
                              <w:t xml:space="preserve"> the correct volume of blood is collected.</w:t>
                            </w:r>
                          </w:p>
                          <w:p w14:paraId="3D940422" w14:textId="77777777" w:rsidR="005D0ED2" w:rsidRPr="005D0ED2" w:rsidRDefault="005D0ED2" w:rsidP="005D0ED2">
                            <w:pPr>
                              <w:pStyle w:val="ListParagraph"/>
                              <w:numPr>
                                <w:ilvl w:val="0"/>
                                <w:numId w:val="15"/>
                              </w:numPr>
                              <w:rPr>
                                <w:sz w:val="18"/>
                                <w:szCs w:val="18"/>
                              </w:rPr>
                            </w:pPr>
                            <w:r w:rsidRPr="005D0ED2">
                              <w:rPr>
                                <w:sz w:val="18"/>
                                <w:szCs w:val="18"/>
                              </w:rPr>
                              <w:t>Each laboratory test also requires a minimum specimen volume to allow for accurate pipetting and potential follow-up testing.</w:t>
                            </w:r>
                          </w:p>
                          <w:p w14:paraId="16A25D5C" w14:textId="77777777" w:rsidR="005D0ED2" w:rsidRPr="005D0ED2" w:rsidRDefault="005D0ED2" w:rsidP="005D0ED2">
                            <w:pPr>
                              <w:pStyle w:val="ListParagraph"/>
                              <w:numPr>
                                <w:ilvl w:val="0"/>
                                <w:numId w:val="15"/>
                              </w:numPr>
                              <w:rPr>
                                <w:sz w:val="18"/>
                                <w:szCs w:val="18"/>
                              </w:rPr>
                            </w:pPr>
                            <w:r w:rsidRPr="005D0ED2">
                              <w:rPr>
                                <w:sz w:val="18"/>
                                <w:szCs w:val="18"/>
                              </w:rPr>
                              <w:t xml:space="preserve">Underfilled or overfilled tubes may produce </w:t>
                            </w:r>
                            <w:r w:rsidRPr="005E51F3">
                              <w:rPr>
                                <w:b/>
                                <w:bCs/>
                                <w:sz w:val="18"/>
                                <w:szCs w:val="18"/>
                              </w:rPr>
                              <w:t>inaccurate laboratory results</w:t>
                            </w:r>
                            <w:r w:rsidRPr="005D0ED2">
                              <w:rPr>
                                <w:sz w:val="18"/>
                                <w:szCs w:val="18"/>
                              </w:rPr>
                              <w:t xml:space="preserve">. </w:t>
                            </w:r>
                          </w:p>
                          <w:p w14:paraId="2B3C1DB6" w14:textId="77777777" w:rsidR="005D0ED2" w:rsidRPr="005D0ED2" w:rsidRDefault="005D0ED2" w:rsidP="005D0ED2">
                            <w:pPr>
                              <w:pStyle w:val="ListParagraph"/>
                              <w:numPr>
                                <w:ilvl w:val="0"/>
                                <w:numId w:val="15"/>
                              </w:numPr>
                              <w:rPr>
                                <w:sz w:val="18"/>
                                <w:szCs w:val="18"/>
                              </w:rPr>
                            </w:pPr>
                            <w:r w:rsidRPr="005D0ED2">
                              <w:rPr>
                                <w:sz w:val="18"/>
                                <w:szCs w:val="18"/>
                              </w:rPr>
                              <w:t xml:space="preserve">Underfilling can lead to </w:t>
                            </w:r>
                            <w:r w:rsidRPr="005E51F3">
                              <w:rPr>
                                <w:b/>
                                <w:bCs/>
                                <w:sz w:val="18"/>
                                <w:szCs w:val="18"/>
                              </w:rPr>
                              <w:t>dilutional effects</w:t>
                            </w:r>
                            <w:r w:rsidRPr="005D0ED2">
                              <w:rPr>
                                <w:sz w:val="18"/>
                                <w:szCs w:val="18"/>
                              </w:rPr>
                              <w:t xml:space="preserve">, while overfilling may result in </w:t>
                            </w:r>
                            <w:r w:rsidRPr="005E51F3">
                              <w:rPr>
                                <w:b/>
                                <w:bCs/>
                                <w:sz w:val="18"/>
                                <w:szCs w:val="18"/>
                              </w:rPr>
                              <w:t>clot formation due to insufficient anticoagulant.</w:t>
                            </w:r>
                          </w:p>
                          <w:p w14:paraId="0D33F3C9" w14:textId="77777777" w:rsidR="005D0ED2" w:rsidRPr="005D0ED2" w:rsidRDefault="005D0ED2" w:rsidP="005D0ED2">
                            <w:pPr>
                              <w:pStyle w:val="ListParagraph"/>
                              <w:numPr>
                                <w:ilvl w:val="0"/>
                                <w:numId w:val="15"/>
                              </w:numPr>
                              <w:rPr>
                                <w:sz w:val="18"/>
                                <w:szCs w:val="18"/>
                              </w:rPr>
                            </w:pPr>
                            <w:r w:rsidRPr="005E51F3">
                              <w:rPr>
                                <w:b/>
                                <w:bCs/>
                                <w:sz w:val="18"/>
                                <w:szCs w:val="18"/>
                              </w:rPr>
                              <w:t>Blood culture bottles must be filled to the indicated fill line</w:t>
                            </w:r>
                            <w:r w:rsidRPr="005D0ED2">
                              <w:rPr>
                                <w:sz w:val="18"/>
                                <w:szCs w:val="18"/>
                              </w:rPr>
                              <w:t>:</w:t>
                            </w:r>
                          </w:p>
                          <w:p w14:paraId="2D5F264A" w14:textId="77777777" w:rsidR="005D0ED2" w:rsidRPr="005D0ED2" w:rsidRDefault="005D0ED2" w:rsidP="005D0ED2">
                            <w:pPr>
                              <w:pStyle w:val="ListParagraph"/>
                              <w:numPr>
                                <w:ilvl w:val="1"/>
                                <w:numId w:val="15"/>
                              </w:numPr>
                              <w:rPr>
                                <w:sz w:val="18"/>
                                <w:szCs w:val="18"/>
                              </w:rPr>
                            </w:pPr>
                            <w:r w:rsidRPr="005D0ED2">
                              <w:rPr>
                                <w:sz w:val="18"/>
                                <w:szCs w:val="18"/>
                              </w:rPr>
                              <w:t xml:space="preserve">Adults: 8-10mL </w:t>
                            </w:r>
                          </w:p>
                          <w:p w14:paraId="4A300B9C" w14:textId="77777777" w:rsidR="005D0ED2" w:rsidRPr="005D0ED2" w:rsidRDefault="005D0ED2" w:rsidP="005D0ED2">
                            <w:pPr>
                              <w:pStyle w:val="ListParagraph"/>
                              <w:numPr>
                                <w:ilvl w:val="1"/>
                                <w:numId w:val="15"/>
                              </w:numPr>
                              <w:rPr>
                                <w:sz w:val="18"/>
                                <w:szCs w:val="18"/>
                              </w:rPr>
                            </w:pPr>
                            <w:r w:rsidRPr="005D0ED2">
                              <w:rPr>
                                <w:sz w:val="18"/>
                                <w:szCs w:val="18"/>
                              </w:rPr>
                              <w:t>Infants: ~1mL</w:t>
                            </w:r>
                          </w:p>
                          <w:p w14:paraId="035FC293" w14:textId="77777777" w:rsidR="005D0ED2" w:rsidRDefault="005D0ED2" w:rsidP="005D0ED2">
                            <w:pPr>
                              <w:pStyle w:val="ListParagraph"/>
                              <w:numPr>
                                <w:ilvl w:val="0"/>
                                <w:numId w:val="15"/>
                              </w:numPr>
                              <w:rPr>
                                <w:sz w:val="18"/>
                                <w:szCs w:val="18"/>
                              </w:rPr>
                            </w:pPr>
                            <w:r w:rsidRPr="005D0ED2">
                              <w:rPr>
                                <w:sz w:val="18"/>
                                <w:szCs w:val="18"/>
                              </w:rPr>
                              <w:t xml:space="preserve">Light blue sodium citrate tubes used for coagulation testing must be filled exactly to the </w:t>
                            </w:r>
                          </w:p>
                          <w:p w14:paraId="4B50CCB4" w14:textId="44B8DF6A" w:rsidR="005D0ED2" w:rsidRPr="005D0ED2" w:rsidRDefault="005D0ED2" w:rsidP="005D0ED2">
                            <w:pPr>
                              <w:pStyle w:val="ListParagraph"/>
                              <w:rPr>
                                <w:sz w:val="18"/>
                                <w:szCs w:val="18"/>
                              </w:rPr>
                            </w:pPr>
                            <w:r w:rsidRPr="005D0ED2">
                              <w:rPr>
                                <w:sz w:val="18"/>
                                <w:szCs w:val="18"/>
                              </w:rPr>
                              <w:t xml:space="preserve">fill line. </w:t>
                            </w:r>
                          </w:p>
                          <w:p w14:paraId="13DBCF86" w14:textId="77777777" w:rsidR="005D0ED2" w:rsidRPr="005D0ED2" w:rsidRDefault="005D0ED2" w:rsidP="005D0ED2">
                            <w:pPr>
                              <w:pStyle w:val="ListParagraph"/>
                              <w:numPr>
                                <w:ilvl w:val="1"/>
                                <w:numId w:val="15"/>
                              </w:numPr>
                              <w:rPr>
                                <w:sz w:val="18"/>
                                <w:szCs w:val="18"/>
                              </w:rPr>
                            </w:pPr>
                            <w:r w:rsidRPr="005D0ED2">
                              <w:rPr>
                                <w:sz w:val="18"/>
                                <w:szCs w:val="18"/>
                              </w:rPr>
                              <w:t xml:space="preserve">These tubes require a precise 9:1 ratio of blood to anticoagulant. </w:t>
                            </w:r>
                          </w:p>
                          <w:p w14:paraId="4F11B96A" w14:textId="77777777" w:rsidR="005E51F3" w:rsidRDefault="005D0ED2" w:rsidP="005E51F3">
                            <w:pPr>
                              <w:pStyle w:val="ListParagraph"/>
                              <w:numPr>
                                <w:ilvl w:val="1"/>
                                <w:numId w:val="15"/>
                              </w:numPr>
                              <w:rPr>
                                <w:sz w:val="18"/>
                                <w:szCs w:val="18"/>
                              </w:rPr>
                            </w:pPr>
                            <w:r w:rsidRPr="005D0ED2">
                              <w:rPr>
                                <w:sz w:val="18"/>
                                <w:szCs w:val="18"/>
                              </w:rPr>
                              <w:t xml:space="preserve">Any deviation from this ratio (underfilling or overfilling, including filling to the </w:t>
                            </w:r>
                          </w:p>
                          <w:p w14:paraId="4907FB87" w14:textId="7602FF95" w:rsidR="005D0ED2" w:rsidRPr="005D0ED2" w:rsidRDefault="005D0ED2" w:rsidP="005E51F3">
                            <w:pPr>
                              <w:pStyle w:val="ListParagraph"/>
                              <w:ind w:left="1440"/>
                              <w:rPr>
                                <w:sz w:val="18"/>
                                <w:szCs w:val="18"/>
                              </w:rPr>
                            </w:pPr>
                            <w:r w:rsidRPr="005D0ED2">
                              <w:rPr>
                                <w:sz w:val="18"/>
                                <w:szCs w:val="18"/>
                              </w:rPr>
                              <w:t xml:space="preserve">cap) may result in </w:t>
                            </w:r>
                            <w:r w:rsidRPr="005E51F3">
                              <w:rPr>
                                <w:b/>
                                <w:bCs/>
                                <w:sz w:val="18"/>
                                <w:szCs w:val="18"/>
                              </w:rPr>
                              <w:t>erroneous coagulation results</w:t>
                            </w:r>
                            <w:r w:rsidRPr="005D0ED2">
                              <w:rPr>
                                <w:sz w:val="18"/>
                                <w:szCs w:val="18"/>
                              </w:rPr>
                              <w:t>.</w:t>
                            </w:r>
                          </w:p>
                          <w:p w14:paraId="2EE29D64" w14:textId="77777777" w:rsidR="005D0ED2" w:rsidRDefault="005D0ED2" w:rsidP="005D0ED2">
                            <w:pPr>
                              <w:pStyle w:val="ListParagraph"/>
                              <w:numPr>
                                <w:ilvl w:val="0"/>
                                <w:numId w:val="15"/>
                              </w:numPr>
                              <w:rPr>
                                <w:sz w:val="18"/>
                                <w:szCs w:val="18"/>
                              </w:rPr>
                            </w:pPr>
                            <w:r w:rsidRPr="005D0ED2">
                              <w:rPr>
                                <w:sz w:val="18"/>
                                <w:szCs w:val="18"/>
                              </w:rPr>
                              <w:t xml:space="preserve">A </w:t>
                            </w:r>
                            <w:r w:rsidRPr="005E51F3">
                              <w:rPr>
                                <w:b/>
                                <w:bCs/>
                                <w:sz w:val="18"/>
                                <w:szCs w:val="18"/>
                              </w:rPr>
                              <w:t>discard tube</w:t>
                            </w:r>
                            <w:r w:rsidRPr="005D0ED2">
                              <w:rPr>
                                <w:sz w:val="18"/>
                                <w:szCs w:val="18"/>
                              </w:rPr>
                              <w:t xml:space="preserve"> should be drawn </w:t>
                            </w:r>
                            <w:r w:rsidRPr="005E51F3">
                              <w:rPr>
                                <w:b/>
                                <w:bCs/>
                                <w:sz w:val="18"/>
                                <w:szCs w:val="18"/>
                              </w:rPr>
                              <w:t>before collecting a sodium citrate tube</w:t>
                            </w:r>
                            <w:r w:rsidRPr="005D0ED2">
                              <w:rPr>
                                <w:sz w:val="18"/>
                                <w:szCs w:val="18"/>
                              </w:rPr>
                              <w:t>:</w:t>
                            </w:r>
                          </w:p>
                          <w:p w14:paraId="00639D0C" w14:textId="77777777" w:rsidR="005D0ED2" w:rsidRDefault="005D0ED2" w:rsidP="005D0ED2">
                            <w:pPr>
                              <w:pStyle w:val="ListParagraph"/>
                              <w:numPr>
                                <w:ilvl w:val="0"/>
                                <w:numId w:val="15"/>
                              </w:numPr>
                              <w:rPr>
                                <w:sz w:val="18"/>
                                <w:szCs w:val="18"/>
                              </w:rPr>
                            </w:pPr>
                            <w:r w:rsidRPr="005D0ED2">
                              <w:rPr>
                                <w:sz w:val="18"/>
                                <w:szCs w:val="18"/>
                              </w:rPr>
                              <w:t xml:space="preserve"> This minimizes contamination with tissue thromboplastin released during venipuncture.   </w:t>
                            </w:r>
                          </w:p>
                          <w:p w14:paraId="74208239" w14:textId="77777777" w:rsidR="005D0ED2" w:rsidRDefault="005D0ED2" w:rsidP="005D0ED2">
                            <w:pPr>
                              <w:pStyle w:val="ListParagraph"/>
                              <w:numPr>
                                <w:ilvl w:val="1"/>
                                <w:numId w:val="15"/>
                              </w:numPr>
                              <w:rPr>
                                <w:sz w:val="18"/>
                                <w:szCs w:val="18"/>
                              </w:rPr>
                            </w:pPr>
                            <w:r w:rsidRPr="005D0ED2">
                              <w:rPr>
                                <w:sz w:val="18"/>
                                <w:szCs w:val="18"/>
                              </w:rPr>
                              <w:t xml:space="preserve">When using a butterfly set, the discard tube also removes air from the tubing to </w:t>
                            </w:r>
                          </w:p>
                          <w:p w14:paraId="04DE5994" w14:textId="24B5F90F" w:rsidR="005D0ED2" w:rsidRPr="005D0ED2" w:rsidRDefault="005D0ED2" w:rsidP="005D0ED2">
                            <w:pPr>
                              <w:pStyle w:val="ListParagraph"/>
                              <w:ind w:left="1440"/>
                              <w:rPr>
                                <w:sz w:val="18"/>
                                <w:szCs w:val="18"/>
                              </w:rPr>
                            </w:pPr>
                            <w:r w:rsidRPr="005D0ED2">
                              <w:rPr>
                                <w:sz w:val="18"/>
                                <w:szCs w:val="18"/>
                              </w:rPr>
                              <w:t>ensure proper fill of the citrate tube.</w:t>
                            </w:r>
                          </w:p>
                          <w:p w14:paraId="5EBF3913" w14:textId="4F9BF785" w:rsidR="00C9072A" w:rsidRPr="005D0ED2" w:rsidRDefault="00C9072A">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6469C5" id="Text Box 33" o:spid="_x0000_s1033" type="#_x0000_t202" style="position:absolute;left:0;text-align:left;margin-left:6pt;margin-top:4.2pt;width:531pt;height:24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" fillcolor="white [3201]" strokeweight=".5pt">
                <v:textbox>
                  <w:txbxContent>
                    <w:p w14:paraId="1E76C3CB" w14:textId="77777777" w:rsidR="00C9072A" w:rsidRPr="005E51F3" w:rsidRDefault="00C9072A" w:rsidP="003A38E9">
                      <w:pPr>
                        <w:ind w:left="1440" w:right="162"/>
                        <w:jc w:val="center"/>
                        <w:rPr>
                          <w:rFonts w:ascii="Calibri" w:hAnsi="Calibri" w:cs="Calibri"/>
                          <w:b/>
                          <w:color w:val="C00000"/>
                        </w:rPr>
                      </w:pPr>
                      <w:r w:rsidRPr="005E51F3">
                        <w:rPr>
                          <w:rFonts w:ascii="Calibri" w:hAnsi="Calibri" w:cs="Calibri"/>
                          <w:b/>
                          <w:color w:val="C00000"/>
                        </w:rPr>
                        <w:t>UNDERFILLED/OVERFILLED TUBES</w:t>
                      </w:r>
                    </w:p>
                    <w:p w14:paraId="4D4207E8" w14:textId="77777777" w:rsidR="00C9072A" w:rsidRPr="001D7001" w:rsidRDefault="00C9072A" w:rsidP="00C9072A">
                      <w:pPr>
                        <w:ind w:left="1440" w:right="162"/>
                        <w:rPr>
                          <w:sz w:val="18"/>
                        </w:rPr>
                      </w:pPr>
                    </w:p>
                    <w:p w14:paraId="17BCBBF3" w14:textId="77777777" w:rsidR="005D0ED2" w:rsidRPr="005D0ED2" w:rsidRDefault="005D0ED2" w:rsidP="005D0ED2">
                      <w:pPr>
                        <w:pStyle w:val="ListParagraph"/>
                        <w:numPr>
                          <w:ilvl w:val="0"/>
                          <w:numId w:val="15"/>
                        </w:numPr>
                        <w:rPr>
                          <w:sz w:val="18"/>
                          <w:szCs w:val="18"/>
                        </w:rPr>
                      </w:pPr>
                      <w:r w:rsidRPr="005D0ED2">
                        <w:rPr>
                          <w:sz w:val="18"/>
                          <w:szCs w:val="18"/>
                        </w:rPr>
                        <w:t xml:space="preserve">Most blood collection tubes contain additives designed to prevent clotting or stabilize analytes </w:t>
                      </w:r>
                      <w:r w:rsidRPr="005E51F3">
                        <w:rPr>
                          <w:b/>
                          <w:bCs/>
                          <w:sz w:val="18"/>
                          <w:szCs w:val="18"/>
                        </w:rPr>
                        <w:t>only when</w:t>
                      </w:r>
                      <w:r w:rsidRPr="005D0ED2">
                        <w:rPr>
                          <w:sz w:val="18"/>
                          <w:szCs w:val="18"/>
                        </w:rPr>
                        <w:t xml:space="preserve"> the correct volume of blood is collected.</w:t>
                      </w:r>
                    </w:p>
                    <w:p w14:paraId="3D940422" w14:textId="77777777" w:rsidR="005D0ED2" w:rsidRPr="005D0ED2" w:rsidRDefault="005D0ED2" w:rsidP="005D0ED2">
                      <w:pPr>
                        <w:pStyle w:val="ListParagraph"/>
                        <w:numPr>
                          <w:ilvl w:val="0"/>
                          <w:numId w:val="15"/>
                        </w:numPr>
                        <w:rPr>
                          <w:sz w:val="18"/>
                          <w:szCs w:val="18"/>
                        </w:rPr>
                      </w:pPr>
                      <w:r w:rsidRPr="005D0ED2">
                        <w:rPr>
                          <w:sz w:val="18"/>
                          <w:szCs w:val="18"/>
                        </w:rPr>
                        <w:t>Each laboratory test also requires a minimum specimen volume to allow for accurate pipetting and potential follow-up testing.</w:t>
                      </w:r>
                    </w:p>
                    <w:p w14:paraId="16A25D5C" w14:textId="77777777" w:rsidR="005D0ED2" w:rsidRPr="005D0ED2" w:rsidRDefault="005D0ED2" w:rsidP="005D0ED2">
                      <w:pPr>
                        <w:pStyle w:val="ListParagraph"/>
                        <w:numPr>
                          <w:ilvl w:val="0"/>
                          <w:numId w:val="15"/>
                        </w:numPr>
                        <w:rPr>
                          <w:sz w:val="18"/>
                          <w:szCs w:val="18"/>
                        </w:rPr>
                      </w:pPr>
                      <w:r w:rsidRPr="005D0ED2">
                        <w:rPr>
                          <w:sz w:val="18"/>
                          <w:szCs w:val="18"/>
                        </w:rPr>
                        <w:t xml:space="preserve">Underfilled or overfilled tubes may produce </w:t>
                      </w:r>
                      <w:r w:rsidRPr="005E51F3">
                        <w:rPr>
                          <w:b/>
                          <w:bCs/>
                          <w:sz w:val="18"/>
                          <w:szCs w:val="18"/>
                        </w:rPr>
                        <w:t>inaccurate laboratory results</w:t>
                      </w:r>
                      <w:r w:rsidRPr="005D0ED2">
                        <w:rPr>
                          <w:sz w:val="18"/>
                          <w:szCs w:val="18"/>
                        </w:rPr>
                        <w:t xml:space="preserve">. </w:t>
                      </w:r>
                    </w:p>
                    <w:p w14:paraId="2B3C1DB6" w14:textId="77777777" w:rsidR="005D0ED2" w:rsidRPr="005D0ED2" w:rsidRDefault="005D0ED2" w:rsidP="005D0ED2">
                      <w:pPr>
                        <w:pStyle w:val="ListParagraph"/>
                        <w:numPr>
                          <w:ilvl w:val="0"/>
                          <w:numId w:val="15"/>
                        </w:numPr>
                        <w:rPr>
                          <w:sz w:val="18"/>
                          <w:szCs w:val="18"/>
                        </w:rPr>
                      </w:pPr>
                      <w:r w:rsidRPr="005D0ED2">
                        <w:rPr>
                          <w:sz w:val="18"/>
                          <w:szCs w:val="18"/>
                        </w:rPr>
                        <w:t xml:space="preserve">Underfilling can lead to </w:t>
                      </w:r>
                      <w:r w:rsidRPr="005E51F3">
                        <w:rPr>
                          <w:b/>
                          <w:bCs/>
                          <w:sz w:val="18"/>
                          <w:szCs w:val="18"/>
                        </w:rPr>
                        <w:t>dilutional effects</w:t>
                      </w:r>
                      <w:r w:rsidRPr="005D0ED2">
                        <w:rPr>
                          <w:sz w:val="18"/>
                          <w:szCs w:val="18"/>
                        </w:rPr>
                        <w:t xml:space="preserve">, while overfilling may result in </w:t>
                      </w:r>
                      <w:r w:rsidRPr="005E51F3">
                        <w:rPr>
                          <w:b/>
                          <w:bCs/>
                          <w:sz w:val="18"/>
                          <w:szCs w:val="18"/>
                        </w:rPr>
                        <w:t>clot formation due to insufficient anticoagulant.</w:t>
                      </w:r>
                    </w:p>
                    <w:p w14:paraId="0D33F3C9" w14:textId="77777777" w:rsidR="005D0ED2" w:rsidRPr="005D0ED2" w:rsidRDefault="005D0ED2" w:rsidP="005D0ED2">
                      <w:pPr>
                        <w:pStyle w:val="ListParagraph"/>
                        <w:numPr>
                          <w:ilvl w:val="0"/>
                          <w:numId w:val="15"/>
                        </w:numPr>
                        <w:rPr>
                          <w:sz w:val="18"/>
                          <w:szCs w:val="18"/>
                        </w:rPr>
                      </w:pPr>
                      <w:r w:rsidRPr="005E51F3">
                        <w:rPr>
                          <w:b/>
                          <w:bCs/>
                          <w:sz w:val="18"/>
                          <w:szCs w:val="18"/>
                        </w:rPr>
                        <w:t>Blood culture bottles must be filled to the indicated fill line</w:t>
                      </w:r>
                      <w:r w:rsidRPr="005D0ED2">
                        <w:rPr>
                          <w:sz w:val="18"/>
                          <w:szCs w:val="18"/>
                        </w:rPr>
                        <w:t>:</w:t>
                      </w:r>
                    </w:p>
                    <w:p w14:paraId="2D5F264A" w14:textId="77777777" w:rsidR="005D0ED2" w:rsidRPr="005D0ED2" w:rsidRDefault="005D0ED2" w:rsidP="005D0ED2">
                      <w:pPr>
                        <w:pStyle w:val="ListParagraph"/>
                        <w:numPr>
                          <w:ilvl w:val="1"/>
                          <w:numId w:val="15"/>
                        </w:numPr>
                        <w:rPr>
                          <w:sz w:val="18"/>
                          <w:szCs w:val="18"/>
                        </w:rPr>
                      </w:pPr>
                      <w:r w:rsidRPr="005D0ED2">
                        <w:rPr>
                          <w:sz w:val="18"/>
                          <w:szCs w:val="18"/>
                        </w:rPr>
                        <w:t xml:space="preserve">Adults: 8-10mL </w:t>
                      </w:r>
                    </w:p>
                    <w:p w14:paraId="4A300B9C" w14:textId="77777777" w:rsidR="005D0ED2" w:rsidRPr="005D0ED2" w:rsidRDefault="005D0ED2" w:rsidP="005D0ED2">
                      <w:pPr>
                        <w:pStyle w:val="ListParagraph"/>
                        <w:numPr>
                          <w:ilvl w:val="1"/>
                          <w:numId w:val="15"/>
                        </w:numPr>
                        <w:rPr>
                          <w:sz w:val="18"/>
                          <w:szCs w:val="18"/>
                        </w:rPr>
                      </w:pPr>
                      <w:r w:rsidRPr="005D0ED2">
                        <w:rPr>
                          <w:sz w:val="18"/>
                          <w:szCs w:val="18"/>
                        </w:rPr>
                        <w:t>Infants: ~1mL</w:t>
                      </w:r>
                    </w:p>
                    <w:p w14:paraId="035FC293" w14:textId="77777777" w:rsidR="005D0ED2" w:rsidRDefault="005D0ED2" w:rsidP="005D0ED2">
                      <w:pPr>
                        <w:pStyle w:val="ListParagraph"/>
                        <w:numPr>
                          <w:ilvl w:val="0"/>
                          <w:numId w:val="15"/>
                        </w:numPr>
                        <w:rPr>
                          <w:sz w:val="18"/>
                          <w:szCs w:val="18"/>
                        </w:rPr>
                      </w:pPr>
                      <w:r w:rsidRPr="005D0ED2">
                        <w:rPr>
                          <w:sz w:val="18"/>
                          <w:szCs w:val="18"/>
                        </w:rPr>
                        <w:t xml:space="preserve">Light blue sodium citrate tubes used for coagulation testing must be filled exactly to the </w:t>
                      </w:r>
                    </w:p>
                    <w:p w14:paraId="4B50CCB4" w14:textId="44B8DF6A" w:rsidR="005D0ED2" w:rsidRPr="005D0ED2" w:rsidRDefault="005D0ED2" w:rsidP="005D0ED2">
                      <w:pPr>
                        <w:pStyle w:val="ListParagraph"/>
                        <w:rPr>
                          <w:sz w:val="18"/>
                          <w:szCs w:val="18"/>
                        </w:rPr>
                      </w:pPr>
                      <w:r w:rsidRPr="005D0ED2">
                        <w:rPr>
                          <w:sz w:val="18"/>
                          <w:szCs w:val="18"/>
                        </w:rPr>
                        <w:t xml:space="preserve">fill line. </w:t>
                      </w:r>
                    </w:p>
                    <w:p w14:paraId="13DBCF86" w14:textId="77777777" w:rsidR="005D0ED2" w:rsidRPr="005D0ED2" w:rsidRDefault="005D0ED2" w:rsidP="005D0ED2">
                      <w:pPr>
                        <w:pStyle w:val="ListParagraph"/>
                        <w:numPr>
                          <w:ilvl w:val="1"/>
                          <w:numId w:val="15"/>
                        </w:numPr>
                        <w:rPr>
                          <w:sz w:val="18"/>
                          <w:szCs w:val="18"/>
                        </w:rPr>
                      </w:pPr>
                      <w:r w:rsidRPr="005D0ED2">
                        <w:rPr>
                          <w:sz w:val="18"/>
                          <w:szCs w:val="18"/>
                        </w:rPr>
                        <w:t xml:space="preserve">These tubes require a precise 9:1 ratio of blood to anticoagulant. </w:t>
                      </w:r>
                    </w:p>
                    <w:p w14:paraId="4F11B96A" w14:textId="77777777" w:rsidR="005E51F3" w:rsidRDefault="005D0ED2" w:rsidP="005E51F3">
                      <w:pPr>
                        <w:pStyle w:val="ListParagraph"/>
                        <w:numPr>
                          <w:ilvl w:val="1"/>
                          <w:numId w:val="15"/>
                        </w:numPr>
                        <w:rPr>
                          <w:sz w:val="18"/>
                          <w:szCs w:val="18"/>
                        </w:rPr>
                      </w:pPr>
                      <w:r w:rsidRPr="005D0ED2">
                        <w:rPr>
                          <w:sz w:val="18"/>
                          <w:szCs w:val="18"/>
                        </w:rPr>
                        <w:t xml:space="preserve">Any deviation from this ratio (underfilling or overfilling, including filling to the </w:t>
                      </w:r>
                    </w:p>
                    <w:p w14:paraId="4907FB87" w14:textId="7602FF95" w:rsidR="005D0ED2" w:rsidRPr="005D0ED2" w:rsidRDefault="005D0ED2" w:rsidP="005E51F3">
                      <w:pPr>
                        <w:pStyle w:val="ListParagraph"/>
                        <w:ind w:left="1440"/>
                        <w:rPr>
                          <w:sz w:val="18"/>
                          <w:szCs w:val="18"/>
                        </w:rPr>
                      </w:pPr>
                      <w:r w:rsidRPr="005D0ED2">
                        <w:rPr>
                          <w:sz w:val="18"/>
                          <w:szCs w:val="18"/>
                        </w:rPr>
                        <w:t xml:space="preserve">cap) may result in </w:t>
                      </w:r>
                      <w:r w:rsidRPr="005E51F3">
                        <w:rPr>
                          <w:b/>
                          <w:bCs/>
                          <w:sz w:val="18"/>
                          <w:szCs w:val="18"/>
                        </w:rPr>
                        <w:t>erroneous coagulation results</w:t>
                      </w:r>
                      <w:r w:rsidRPr="005D0ED2">
                        <w:rPr>
                          <w:sz w:val="18"/>
                          <w:szCs w:val="18"/>
                        </w:rPr>
                        <w:t>.</w:t>
                      </w:r>
                    </w:p>
                    <w:p w14:paraId="2EE29D64" w14:textId="77777777" w:rsidR="005D0ED2" w:rsidRDefault="005D0ED2" w:rsidP="005D0ED2">
                      <w:pPr>
                        <w:pStyle w:val="ListParagraph"/>
                        <w:numPr>
                          <w:ilvl w:val="0"/>
                          <w:numId w:val="15"/>
                        </w:numPr>
                        <w:rPr>
                          <w:sz w:val="18"/>
                          <w:szCs w:val="18"/>
                        </w:rPr>
                      </w:pPr>
                      <w:r w:rsidRPr="005D0ED2">
                        <w:rPr>
                          <w:sz w:val="18"/>
                          <w:szCs w:val="18"/>
                        </w:rPr>
                        <w:t xml:space="preserve">A </w:t>
                      </w:r>
                      <w:r w:rsidRPr="005E51F3">
                        <w:rPr>
                          <w:b/>
                          <w:bCs/>
                          <w:sz w:val="18"/>
                          <w:szCs w:val="18"/>
                        </w:rPr>
                        <w:t>discard tube</w:t>
                      </w:r>
                      <w:r w:rsidRPr="005D0ED2">
                        <w:rPr>
                          <w:sz w:val="18"/>
                          <w:szCs w:val="18"/>
                        </w:rPr>
                        <w:t xml:space="preserve"> should be drawn </w:t>
                      </w:r>
                      <w:r w:rsidRPr="005E51F3">
                        <w:rPr>
                          <w:b/>
                          <w:bCs/>
                          <w:sz w:val="18"/>
                          <w:szCs w:val="18"/>
                        </w:rPr>
                        <w:t>before collecting a sodium citrate tube</w:t>
                      </w:r>
                      <w:r w:rsidRPr="005D0ED2">
                        <w:rPr>
                          <w:sz w:val="18"/>
                          <w:szCs w:val="18"/>
                        </w:rPr>
                        <w:t>:</w:t>
                      </w:r>
                    </w:p>
                    <w:p w14:paraId="00639D0C" w14:textId="77777777" w:rsidR="005D0ED2" w:rsidRDefault="005D0ED2" w:rsidP="005D0ED2">
                      <w:pPr>
                        <w:pStyle w:val="ListParagraph"/>
                        <w:numPr>
                          <w:ilvl w:val="0"/>
                          <w:numId w:val="15"/>
                        </w:numPr>
                        <w:rPr>
                          <w:sz w:val="18"/>
                          <w:szCs w:val="18"/>
                        </w:rPr>
                      </w:pPr>
                      <w:r w:rsidRPr="005D0ED2">
                        <w:rPr>
                          <w:sz w:val="18"/>
                          <w:szCs w:val="18"/>
                        </w:rPr>
                        <w:t xml:space="preserve"> This minimizes contamination with tissue thromboplastin released during venipuncture.   </w:t>
                      </w:r>
                    </w:p>
                    <w:p w14:paraId="74208239" w14:textId="77777777" w:rsidR="005D0ED2" w:rsidRDefault="005D0ED2" w:rsidP="005D0ED2">
                      <w:pPr>
                        <w:pStyle w:val="ListParagraph"/>
                        <w:numPr>
                          <w:ilvl w:val="1"/>
                          <w:numId w:val="15"/>
                        </w:numPr>
                        <w:rPr>
                          <w:sz w:val="18"/>
                          <w:szCs w:val="18"/>
                        </w:rPr>
                      </w:pPr>
                      <w:r w:rsidRPr="005D0ED2">
                        <w:rPr>
                          <w:sz w:val="18"/>
                          <w:szCs w:val="18"/>
                        </w:rPr>
                        <w:t xml:space="preserve">When using a butterfly set, the discard tube also removes air from the tubing to </w:t>
                      </w:r>
                    </w:p>
                    <w:p w14:paraId="04DE5994" w14:textId="24B5F90F" w:rsidR="005D0ED2" w:rsidRPr="005D0ED2" w:rsidRDefault="005D0ED2" w:rsidP="005D0ED2">
                      <w:pPr>
                        <w:pStyle w:val="ListParagraph"/>
                        <w:ind w:left="1440"/>
                        <w:rPr>
                          <w:sz w:val="18"/>
                          <w:szCs w:val="18"/>
                        </w:rPr>
                      </w:pPr>
                      <w:r w:rsidRPr="005D0ED2">
                        <w:rPr>
                          <w:sz w:val="18"/>
                          <w:szCs w:val="18"/>
                        </w:rPr>
                        <w:t>ensure proper fill of the citrate tube.</w:t>
                      </w:r>
                    </w:p>
                    <w:p w14:paraId="5EBF3913" w14:textId="4F9BF785" w:rsidR="00C9072A" w:rsidRPr="005D0ED2" w:rsidRDefault="00C9072A">
                      <w:pPr>
                        <w:rPr>
                          <w:sz w:val="18"/>
                          <w:szCs w:val="18"/>
                        </w:rPr>
                      </w:pPr>
                    </w:p>
                  </w:txbxContent>
                </v:textbox>
              </v:shape>
            </w:pict>
          </mc:Fallback>
        </mc:AlternateContent>
      </w:r>
    </w:p>
    <w:p w14:paraId="54C889EC" w14:textId="77777777" w:rsidR="00C9072A" w:rsidRDefault="00C9072A" w:rsidP="005436C5">
      <w:pPr>
        <w:ind w:right="162"/>
        <w:jc w:val="center"/>
        <w:rPr>
          <w:b/>
          <w:color w:val="C00000"/>
        </w:rPr>
      </w:pPr>
    </w:p>
    <w:p w14:paraId="7D3AB91A" w14:textId="77777777" w:rsidR="00C9072A" w:rsidRDefault="00C9072A" w:rsidP="005436C5">
      <w:pPr>
        <w:ind w:right="162"/>
        <w:jc w:val="center"/>
        <w:rPr>
          <w:b/>
          <w:color w:val="C00000"/>
        </w:rPr>
      </w:pPr>
    </w:p>
    <w:p w14:paraId="23E3877D" w14:textId="77777777" w:rsidR="00C9072A" w:rsidRDefault="00C9072A" w:rsidP="005436C5">
      <w:pPr>
        <w:ind w:right="162"/>
        <w:jc w:val="center"/>
        <w:rPr>
          <w:b/>
          <w:color w:val="C00000"/>
        </w:rPr>
      </w:pPr>
    </w:p>
    <w:p w14:paraId="04B6032E" w14:textId="36B129BA" w:rsidR="00C9072A" w:rsidRDefault="00C9072A" w:rsidP="005436C5">
      <w:pPr>
        <w:ind w:right="162"/>
        <w:jc w:val="center"/>
        <w:rPr>
          <w:b/>
          <w:color w:val="C00000"/>
        </w:rPr>
      </w:pPr>
    </w:p>
    <w:p w14:paraId="28B6A390" w14:textId="33B43FF6" w:rsidR="00C9072A" w:rsidRDefault="00C9072A" w:rsidP="005436C5">
      <w:pPr>
        <w:ind w:right="162"/>
        <w:jc w:val="center"/>
        <w:rPr>
          <w:b/>
          <w:color w:val="C00000"/>
        </w:rPr>
      </w:pPr>
    </w:p>
    <w:p w14:paraId="78D19272" w14:textId="010ADC6F" w:rsidR="00C9072A" w:rsidRDefault="00C9072A" w:rsidP="005436C5">
      <w:pPr>
        <w:ind w:right="162"/>
        <w:jc w:val="center"/>
        <w:rPr>
          <w:b/>
          <w:color w:val="C00000"/>
        </w:rPr>
      </w:pPr>
    </w:p>
    <w:p w14:paraId="708E4D2C" w14:textId="0870B51F" w:rsidR="00C9072A" w:rsidRDefault="00C9072A" w:rsidP="005436C5">
      <w:pPr>
        <w:ind w:right="162"/>
        <w:jc w:val="center"/>
        <w:rPr>
          <w:b/>
          <w:color w:val="C00000"/>
        </w:rPr>
      </w:pPr>
    </w:p>
    <w:p w14:paraId="3A9518C6" w14:textId="4D5E4EA7" w:rsidR="00C9072A" w:rsidRDefault="005D0ED2" w:rsidP="005436C5">
      <w:pPr>
        <w:ind w:right="162"/>
        <w:jc w:val="center"/>
        <w:rPr>
          <w:b/>
          <w:color w:val="C00000"/>
        </w:rPr>
      </w:pPr>
      <w:r>
        <w:rPr>
          <w:b/>
          <w:noProof/>
          <w:color w:val="C00000"/>
        </w:rPr>
        <mc:AlternateContent>
          <mc:Choice Requires="wps">
            <w:drawing>
              <wp:anchor distT="0" distB="0" distL="114300" distR="114300" simplePos="0" relativeHeight="251684864" behindDoc="0" locked="0" layoutInCell="1" allowOverlap="1" wp14:anchorId="35FC4246" wp14:editId="3086582A">
                <wp:simplePos x="0" y="0"/>
                <wp:positionH relativeFrom="column">
                  <wp:posOffset>4819650</wp:posOffset>
                </wp:positionH>
                <wp:positionV relativeFrom="paragraph">
                  <wp:posOffset>75565</wp:posOffset>
                </wp:positionV>
                <wp:extent cx="1971675" cy="1933575"/>
                <wp:effectExtent l="0" t="0" r="28575" b="28575"/>
                <wp:wrapNone/>
                <wp:docPr id="1870094899" name="Text Box 2"/>
                <wp:cNvGraphicFramePr/>
                <a:graphic xmlns:a="http://schemas.openxmlformats.org/drawingml/2006/main">
                  <a:graphicData uri="http://schemas.microsoft.com/office/word/2010/wordprocessingShape">
                    <wps:wsp>
                      <wps:cNvSpPr txBox="1"/>
                      <wps:spPr>
                        <a:xfrm>
                          <a:off x="0" y="0"/>
                          <a:ext cx="1971675" cy="1933575"/>
                        </a:xfrm>
                        <a:prstGeom prst="rect">
                          <a:avLst/>
                        </a:prstGeom>
                        <a:solidFill>
                          <a:schemeClr val="lt1"/>
                        </a:solidFill>
                        <a:ln w="6350">
                          <a:solidFill>
                            <a:schemeClr val="bg1"/>
                          </a:solidFill>
                        </a:ln>
                      </wps:spPr>
                      <wps:txbx>
                        <w:txbxContent>
                          <w:p w14:paraId="434643C7" w14:textId="1F0ACADF" w:rsidR="005D0ED2" w:rsidRDefault="005D0ED2">
                            <w:r w:rsidRPr="005D0ED2">
                              <w:rPr>
                                <w:noProof/>
                              </w:rPr>
                              <w:drawing>
                                <wp:inline distT="0" distB="0" distL="0" distR="0" wp14:anchorId="216D5386" wp14:editId="71587EE8">
                                  <wp:extent cx="1854835" cy="1698888"/>
                                  <wp:effectExtent l="0" t="0" r="0" b="0"/>
                                  <wp:docPr id="1690067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3185" cy="17065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C4246" id="Text Box 2" o:spid="_x0000_s1034" type="#_x0000_t202" style="position:absolute;left:0;text-align:left;margin-left:379.5pt;margin-top:5.95pt;width:155.25pt;height:15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" fillcolor="white [3201]" strokecolor="white [3212]" strokeweight=".5pt">
                <v:textbox>
                  <w:txbxContent>
                    <w:p w14:paraId="434643C7" w14:textId="1F0ACADF" w:rsidR="005D0ED2" w:rsidRDefault="005D0ED2">
                      <w:r w:rsidRPr="005D0ED2">
                        <w:rPr>
                          <w:noProof/>
                        </w:rPr>
                        <w:drawing>
                          <wp:inline distT="0" distB="0" distL="0" distR="0" wp14:anchorId="216D5386" wp14:editId="71587EE8">
                            <wp:extent cx="1854835" cy="1698888"/>
                            <wp:effectExtent l="0" t="0" r="0" b="0"/>
                            <wp:docPr id="1690067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3185" cy="1706536"/>
                                    </a:xfrm>
                                    <a:prstGeom prst="rect">
                                      <a:avLst/>
                                    </a:prstGeom>
                                    <a:noFill/>
                                    <a:ln>
                                      <a:noFill/>
                                    </a:ln>
                                  </pic:spPr>
                                </pic:pic>
                              </a:graphicData>
                            </a:graphic>
                          </wp:inline>
                        </w:drawing>
                      </w:r>
                    </w:p>
                  </w:txbxContent>
                </v:textbox>
              </v:shape>
            </w:pict>
          </mc:Fallback>
        </mc:AlternateContent>
      </w:r>
    </w:p>
    <w:p w14:paraId="443393F4" w14:textId="2956770E" w:rsidR="00C9072A" w:rsidRDefault="00C9072A" w:rsidP="005436C5">
      <w:pPr>
        <w:ind w:right="162"/>
        <w:jc w:val="center"/>
        <w:rPr>
          <w:b/>
          <w:color w:val="C00000"/>
        </w:rPr>
      </w:pPr>
    </w:p>
    <w:p w14:paraId="1D951BB7" w14:textId="4FD4C539" w:rsidR="00C9072A" w:rsidRDefault="00C9072A" w:rsidP="005436C5">
      <w:pPr>
        <w:ind w:right="162"/>
        <w:jc w:val="center"/>
        <w:rPr>
          <w:b/>
          <w:color w:val="C00000"/>
        </w:rPr>
      </w:pPr>
    </w:p>
    <w:p w14:paraId="0FBF8753" w14:textId="0702C172" w:rsidR="00C9072A" w:rsidRDefault="005436C5" w:rsidP="005436C5">
      <w:pPr>
        <w:ind w:left="1440" w:right="162"/>
        <w:rPr>
          <w:b/>
          <w:color w:val="C00000"/>
        </w:rPr>
      </w:pPr>
      <w:r>
        <w:rPr>
          <w:b/>
          <w:color w:val="C00000"/>
        </w:rPr>
        <w:t xml:space="preserve">                                            </w:t>
      </w:r>
    </w:p>
    <w:p w14:paraId="2A5F755A" w14:textId="78C47080" w:rsidR="00C9072A" w:rsidRDefault="00C9072A" w:rsidP="005436C5">
      <w:pPr>
        <w:ind w:left="1440" w:right="162"/>
        <w:rPr>
          <w:b/>
          <w:color w:val="C00000"/>
        </w:rPr>
      </w:pPr>
    </w:p>
    <w:p w14:paraId="6579F80F" w14:textId="405B41E2" w:rsidR="00C9072A" w:rsidRDefault="00C9072A" w:rsidP="005436C5">
      <w:pPr>
        <w:ind w:left="1440" w:right="162"/>
        <w:rPr>
          <w:b/>
          <w:color w:val="C00000"/>
        </w:rPr>
      </w:pPr>
    </w:p>
    <w:p w14:paraId="73DFB398" w14:textId="4097F1C2" w:rsidR="00C9072A" w:rsidRDefault="00C9072A" w:rsidP="005436C5">
      <w:pPr>
        <w:ind w:left="1440" w:right="162"/>
        <w:rPr>
          <w:b/>
          <w:color w:val="C00000"/>
        </w:rPr>
      </w:pPr>
    </w:p>
    <w:p w14:paraId="769BC987" w14:textId="2F5955C3" w:rsidR="00C9072A" w:rsidRDefault="00C9072A" w:rsidP="005436C5">
      <w:pPr>
        <w:ind w:left="1440" w:right="162"/>
        <w:rPr>
          <w:b/>
          <w:color w:val="C00000"/>
        </w:rPr>
      </w:pPr>
    </w:p>
    <w:p w14:paraId="7F9DA2D6" w14:textId="581EEA23" w:rsidR="00C9072A" w:rsidRDefault="00C9072A" w:rsidP="005436C5">
      <w:pPr>
        <w:ind w:left="1440" w:right="162"/>
        <w:rPr>
          <w:b/>
          <w:color w:val="C00000"/>
        </w:rPr>
      </w:pPr>
    </w:p>
    <w:p w14:paraId="19583890" w14:textId="77777777" w:rsidR="00C9072A" w:rsidRDefault="00C9072A" w:rsidP="005436C5">
      <w:pPr>
        <w:ind w:left="1440" w:right="162"/>
        <w:rPr>
          <w:b/>
          <w:color w:val="C00000"/>
        </w:rPr>
      </w:pPr>
    </w:p>
    <w:p w14:paraId="5D62F2F1" w14:textId="77777777" w:rsidR="00C9072A" w:rsidRDefault="00C9072A" w:rsidP="005436C5">
      <w:pPr>
        <w:ind w:left="1440" w:right="162"/>
        <w:rPr>
          <w:b/>
          <w:color w:val="C00000"/>
        </w:rPr>
      </w:pPr>
    </w:p>
    <w:p w14:paraId="2E5F65B3" w14:textId="77777777" w:rsidR="00C9072A" w:rsidRDefault="00C9072A" w:rsidP="005436C5">
      <w:pPr>
        <w:ind w:left="1440" w:right="162"/>
        <w:rPr>
          <w:b/>
          <w:color w:val="C00000"/>
        </w:rPr>
      </w:pPr>
    </w:p>
    <w:p w14:paraId="0B329ADF" w14:textId="77777777" w:rsidR="00C9072A" w:rsidRDefault="00C9072A" w:rsidP="005436C5">
      <w:pPr>
        <w:ind w:left="1440" w:right="162"/>
        <w:rPr>
          <w:b/>
          <w:color w:val="C00000"/>
        </w:rPr>
      </w:pPr>
    </w:p>
    <w:p w14:paraId="44B056E9" w14:textId="77777777" w:rsidR="005436C5" w:rsidRDefault="005436C5" w:rsidP="00C9072A">
      <w:pPr>
        <w:ind w:right="162"/>
        <w:rPr>
          <w:b/>
          <w:color w:val="C00000"/>
        </w:rPr>
      </w:pPr>
    </w:p>
    <w:p w14:paraId="5935AFB8" w14:textId="77777777" w:rsidR="005436C5" w:rsidRDefault="005436C5" w:rsidP="005436C5">
      <w:pPr>
        <w:ind w:left="3600" w:right="162" w:firstLine="720"/>
        <w:rPr>
          <w:b/>
          <w:color w:val="C00000"/>
        </w:rPr>
      </w:pPr>
    </w:p>
    <w:p w14:paraId="39CCD080" w14:textId="189A77CC" w:rsidR="005436C5" w:rsidRDefault="0076219E" w:rsidP="005436C5">
      <w:pPr>
        <w:ind w:left="3600" w:right="162" w:firstLine="720"/>
        <w:rPr>
          <w:b/>
          <w:color w:val="C00000"/>
        </w:rPr>
      </w:pPr>
      <w:r>
        <w:rPr>
          <w:b/>
          <w:noProof/>
          <w:color w:val="C00000"/>
        </w:rPr>
        <mc:AlternateContent>
          <mc:Choice Requires="wps">
            <w:drawing>
              <wp:anchor distT="0" distB="0" distL="114300" distR="114300" simplePos="0" relativeHeight="251669504" behindDoc="0" locked="0" layoutInCell="1" allowOverlap="1" wp14:anchorId="055ABB6A" wp14:editId="3D9CB5E8">
                <wp:simplePos x="0" y="0"/>
                <wp:positionH relativeFrom="margin">
                  <wp:posOffset>3724275</wp:posOffset>
                </wp:positionH>
                <wp:positionV relativeFrom="paragraph">
                  <wp:posOffset>5080</wp:posOffset>
                </wp:positionV>
                <wp:extent cx="3116580" cy="3276600"/>
                <wp:effectExtent l="0" t="0" r="26670" b="19050"/>
                <wp:wrapNone/>
                <wp:docPr id="1409528289" name="Text Box 2"/>
                <wp:cNvGraphicFramePr/>
                <a:graphic xmlns:a="http://schemas.openxmlformats.org/drawingml/2006/main">
                  <a:graphicData uri="http://schemas.microsoft.com/office/word/2010/wordprocessingShape">
                    <wps:wsp>
                      <wps:cNvSpPr txBox="1"/>
                      <wps:spPr>
                        <a:xfrm>
                          <a:off x="0" y="0"/>
                          <a:ext cx="3116580" cy="3276600"/>
                        </a:xfrm>
                        <a:prstGeom prst="rect">
                          <a:avLst/>
                        </a:prstGeom>
                        <a:solidFill>
                          <a:sysClr val="window" lastClr="FFFFFF"/>
                        </a:solidFill>
                        <a:ln w="6350">
                          <a:solidFill>
                            <a:schemeClr val="tx1"/>
                          </a:solidFill>
                        </a:ln>
                      </wps:spPr>
                      <wps:txbx>
                        <w:txbxContent>
                          <w:p w14:paraId="7938F0DA" w14:textId="7F7BE82D" w:rsidR="00354146" w:rsidRPr="005E51F3" w:rsidRDefault="00354146" w:rsidP="00354146">
                            <w:pPr>
                              <w:jc w:val="center"/>
                              <w:rPr>
                                <w:rFonts w:ascii="Calibri" w:hAnsi="Calibri" w:cs="Calibri"/>
                                <w:b/>
                              </w:rPr>
                            </w:pPr>
                            <w:r w:rsidRPr="005E51F3">
                              <w:rPr>
                                <w:rFonts w:ascii="Calibri" w:hAnsi="Calibri" w:cs="Calibri"/>
                                <w:b/>
                                <w:color w:val="C00000"/>
                              </w:rPr>
                              <w:t>ASEPTIC TECHNIQUE</w:t>
                            </w:r>
                          </w:p>
                          <w:p w14:paraId="187CCED0" w14:textId="16E36C4D" w:rsidR="00354146" w:rsidRDefault="00354146" w:rsidP="00354146">
                            <w:pPr>
                              <w:jc w:val="center"/>
                            </w:pPr>
                            <w:r w:rsidRPr="00354146">
                              <w:rPr>
                                <w:noProof/>
                              </w:rPr>
                              <w:drawing>
                                <wp:inline distT="0" distB="0" distL="0" distR="0" wp14:anchorId="6D913389" wp14:editId="3075F61A">
                                  <wp:extent cx="2766060" cy="1744980"/>
                                  <wp:effectExtent l="0" t="0" r="0" b="7620"/>
                                  <wp:docPr id="6808367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6060" cy="1744980"/>
                                          </a:xfrm>
                                          <a:prstGeom prst="rect">
                                            <a:avLst/>
                                          </a:prstGeom>
                                          <a:noFill/>
                                          <a:ln>
                                            <a:noFill/>
                                          </a:ln>
                                        </pic:spPr>
                                      </pic:pic>
                                    </a:graphicData>
                                  </a:graphic>
                                </wp:inline>
                              </w:drawing>
                            </w:r>
                          </w:p>
                          <w:p w14:paraId="0716BF88" w14:textId="77777777" w:rsidR="00354146" w:rsidRDefault="00354146" w:rsidP="00354146"/>
                          <w:p w14:paraId="276DE037" w14:textId="77777777" w:rsidR="00354146" w:rsidRPr="0076219E" w:rsidRDefault="00354146" w:rsidP="00354146">
                            <w:pPr>
                              <w:pStyle w:val="ListParagraph"/>
                              <w:numPr>
                                <w:ilvl w:val="0"/>
                                <w:numId w:val="13"/>
                              </w:numPr>
                              <w:rPr>
                                <w:sz w:val="20"/>
                                <w:szCs w:val="20"/>
                              </w:rPr>
                            </w:pPr>
                            <w:r w:rsidRPr="0076219E">
                              <w:rPr>
                                <w:sz w:val="20"/>
                                <w:szCs w:val="20"/>
                              </w:rPr>
                              <w:t>Perform hand hygiene</w:t>
                            </w:r>
                          </w:p>
                          <w:p w14:paraId="70748142" w14:textId="77777777" w:rsidR="00354146" w:rsidRPr="0076219E" w:rsidRDefault="00354146" w:rsidP="00354146">
                            <w:pPr>
                              <w:pStyle w:val="ListParagraph"/>
                              <w:numPr>
                                <w:ilvl w:val="0"/>
                                <w:numId w:val="13"/>
                              </w:numPr>
                              <w:rPr>
                                <w:sz w:val="20"/>
                                <w:szCs w:val="20"/>
                              </w:rPr>
                            </w:pPr>
                            <w:r w:rsidRPr="0076219E">
                              <w:rPr>
                                <w:sz w:val="20"/>
                                <w:szCs w:val="20"/>
                              </w:rPr>
                              <w:t>Clean with 70% alcohol or &gt;0.5% Chlorhexidine Gluconate sponge prep (Chloraprep) with back and forth motion</w:t>
                            </w:r>
                          </w:p>
                          <w:p w14:paraId="3D48FC6B" w14:textId="172B3A9E" w:rsidR="00354146" w:rsidRPr="0076219E" w:rsidRDefault="00354146" w:rsidP="00354146">
                            <w:pPr>
                              <w:pStyle w:val="ListParagraph"/>
                              <w:numPr>
                                <w:ilvl w:val="0"/>
                                <w:numId w:val="13"/>
                              </w:numPr>
                              <w:rPr>
                                <w:sz w:val="20"/>
                                <w:szCs w:val="20"/>
                              </w:rPr>
                            </w:pPr>
                            <w:r w:rsidRPr="0076219E">
                              <w:rPr>
                                <w:sz w:val="20"/>
                                <w:szCs w:val="20"/>
                              </w:rPr>
                              <w:t>Use needles one time only</w:t>
                            </w:r>
                          </w:p>
                          <w:p w14:paraId="3408712F" w14:textId="77777777" w:rsidR="00354146" w:rsidRDefault="00354146" w:rsidP="003541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ABB6A" id="_x0000_s1035" type="#_x0000_t202" style="position:absolute;left:0;text-align:left;margin-left:293.25pt;margin-top:.4pt;width:245.4pt;height:25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" fillcolor="window" strokecolor="black [3213]" strokeweight=".5pt">
                <v:textbox>
                  <w:txbxContent>
                    <w:p w14:paraId="7938F0DA" w14:textId="7F7BE82D" w:rsidR="00354146" w:rsidRPr="005E51F3" w:rsidRDefault="00354146" w:rsidP="00354146">
                      <w:pPr>
                        <w:jc w:val="center"/>
                        <w:rPr>
                          <w:rFonts w:ascii="Calibri" w:hAnsi="Calibri" w:cs="Calibri"/>
                          <w:b/>
                        </w:rPr>
                      </w:pPr>
                      <w:r w:rsidRPr="005E51F3">
                        <w:rPr>
                          <w:rFonts w:ascii="Calibri" w:hAnsi="Calibri" w:cs="Calibri"/>
                          <w:b/>
                          <w:color w:val="C00000"/>
                        </w:rPr>
                        <w:t>ASEPTIC TECHNIQUE</w:t>
                      </w:r>
                    </w:p>
                    <w:p w14:paraId="187CCED0" w14:textId="16E36C4D" w:rsidR="00354146" w:rsidRDefault="00354146" w:rsidP="00354146">
                      <w:pPr>
                        <w:jc w:val="center"/>
                      </w:pPr>
                      <w:r w:rsidRPr="00354146">
                        <w:rPr>
                          <w:noProof/>
                        </w:rPr>
                        <w:drawing>
                          <wp:inline distT="0" distB="0" distL="0" distR="0" wp14:anchorId="6D913389" wp14:editId="3075F61A">
                            <wp:extent cx="2766060" cy="1744980"/>
                            <wp:effectExtent l="0" t="0" r="0" b="7620"/>
                            <wp:docPr id="6808367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6060" cy="1744980"/>
                                    </a:xfrm>
                                    <a:prstGeom prst="rect">
                                      <a:avLst/>
                                    </a:prstGeom>
                                    <a:noFill/>
                                    <a:ln>
                                      <a:noFill/>
                                    </a:ln>
                                  </pic:spPr>
                                </pic:pic>
                              </a:graphicData>
                            </a:graphic>
                          </wp:inline>
                        </w:drawing>
                      </w:r>
                    </w:p>
                    <w:p w14:paraId="0716BF88" w14:textId="77777777" w:rsidR="00354146" w:rsidRDefault="00354146" w:rsidP="00354146"/>
                    <w:p w14:paraId="276DE037" w14:textId="77777777" w:rsidR="00354146" w:rsidRPr="0076219E" w:rsidRDefault="00354146" w:rsidP="00354146">
                      <w:pPr>
                        <w:pStyle w:val="ListParagraph"/>
                        <w:numPr>
                          <w:ilvl w:val="0"/>
                          <w:numId w:val="13"/>
                        </w:numPr>
                        <w:rPr>
                          <w:sz w:val="20"/>
                          <w:szCs w:val="20"/>
                        </w:rPr>
                      </w:pPr>
                      <w:r w:rsidRPr="0076219E">
                        <w:rPr>
                          <w:sz w:val="20"/>
                          <w:szCs w:val="20"/>
                        </w:rPr>
                        <w:t>Perform hand hygiene</w:t>
                      </w:r>
                    </w:p>
                    <w:p w14:paraId="70748142" w14:textId="77777777" w:rsidR="00354146" w:rsidRPr="0076219E" w:rsidRDefault="00354146" w:rsidP="00354146">
                      <w:pPr>
                        <w:pStyle w:val="ListParagraph"/>
                        <w:numPr>
                          <w:ilvl w:val="0"/>
                          <w:numId w:val="13"/>
                        </w:numPr>
                        <w:rPr>
                          <w:sz w:val="20"/>
                          <w:szCs w:val="20"/>
                        </w:rPr>
                      </w:pPr>
                      <w:r w:rsidRPr="0076219E">
                        <w:rPr>
                          <w:sz w:val="20"/>
                          <w:szCs w:val="20"/>
                        </w:rPr>
                        <w:t>Clean with 70% alcohol or &gt;0.5% Chlorhexidine Gluconate sponge prep (Chloraprep) with back and forth motion</w:t>
                      </w:r>
                    </w:p>
                    <w:p w14:paraId="3D48FC6B" w14:textId="172B3A9E" w:rsidR="00354146" w:rsidRPr="0076219E" w:rsidRDefault="00354146" w:rsidP="00354146">
                      <w:pPr>
                        <w:pStyle w:val="ListParagraph"/>
                        <w:numPr>
                          <w:ilvl w:val="0"/>
                          <w:numId w:val="13"/>
                        </w:numPr>
                        <w:rPr>
                          <w:sz w:val="20"/>
                          <w:szCs w:val="20"/>
                        </w:rPr>
                      </w:pPr>
                      <w:r w:rsidRPr="0076219E">
                        <w:rPr>
                          <w:sz w:val="20"/>
                          <w:szCs w:val="20"/>
                        </w:rPr>
                        <w:t>Use needles one time only</w:t>
                      </w:r>
                    </w:p>
                    <w:p w14:paraId="3408712F" w14:textId="77777777" w:rsidR="00354146" w:rsidRDefault="00354146" w:rsidP="00354146"/>
                  </w:txbxContent>
                </v:textbox>
                <w10:wrap anchorx="margin"/>
              </v:shape>
            </w:pict>
          </mc:Fallback>
        </mc:AlternateContent>
      </w:r>
      <w:r w:rsidR="005E51F3">
        <w:rPr>
          <w:b/>
          <w:noProof/>
          <w:color w:val="C00000"/>
        </w:rPr>
        <mc:AlternateContent>
          <mc:Choice Requires="wps">
            <w:drawing>
              <wp:anchor distT="0" distB="0" distL="114300" distR="114300" simplePos="0" relativeHeight="251667456" behindDoc="0" locked="0" layoutInCell="1" allowOverlap="1" wp14:anchorId="489BD339" wp14:editId="216D3B57">
                <wp:simplePos x="0" y="0"/>
                <wp:positionH relativeFrom="column">
                  <wp:posOffset>95250</wp:posOffset>
                </wp:positionH>
                <wp:positionV relativeFrom="paragraph">
                  <wp:posOffset>8255</wp:posOffset>
                </wp:positionV>
                <wp:extent cx="3329940" cy="3257550"/>
                <wp:effectExtent l="0" t="0" r="22860" b="19050"/>
                <wp:wrapNone/>
                <wp:docPr id="1601680284" name="Text Box 2"/>
                <wp:cNvGraphicFramePr/>
                <a:graphic xmlns:a="http://schemas.openxmlformats.org/drawingml/2006/main">
                  <a:graphicData uri="http://schemas.microsoft.com/office/word/2010/wordprocessingShape">
                    <wps:wsp>
                      <wps:cNvSpPr txBox="1"/>
                      <wps:spPr>
                        <a:xfrm>
                          <a:off x="0" y="0"/>
                          <a:ext cx="3329940" cy="3257550"/>
                        </a:xfrm>
                        <a:prstGeom prst="rect">
                          <a:avLst/>
                        </a:prstGeom>
                        <a:solidFill>
                          <a:schemeClr val="lt1"/>
                        </a:solidFill>
                        <a:ln w="6350">
                          <a:solidFill>
                            <a:schemeClr val="tx1"/>
                          </a:solidFill>
                        </a:ln>
                      </wps:spPr>
                      <wps:txbx>
                        <w:txbxContent>
                          <w:p w14:paraId="0B939477" w14:textId="5364A148" w:rsidR="00354146" w:rsidRPr="005E51F3" w:rsidRDefault="00354146" w:rsidP="00354146">
                            <w:pPr>
                              <w:jc w:val="center"/>
                              <w:rPr>
                                <w:rFonts w:ascii="Calibri" w:hAnsi="Calibri" w:cs="Calibri"/>
                                <w:b/>
                                <w:color w:val="C00000"/>
                              </w:rPr>
                            </w:pPr>
                            <w:r w:rsidRPr="005E51F3">
                              <w:rPr>
                                <w:rFonts w:ascii="Calibri" w:hAnsi="Calibri" w:cs="Calibri"/>
                                <w:b/>
                                <w:color w:val="C00000"/>
                              </w:rPr>
                              <w:t>CLOTTED SPECIMENS</w:t>
                            </w:r>
                          </w:p>
                          <w:p w14:paraId="37B357E0" w14:textId="338BBFD9" w:rsidR="00354146" w:rsidRPr="00354146" w:rsidRDefault="00354146" w:rsidP="005E51F3">
                            <w:pPr>
                              <w:jc w:val="center"/>
                              <w:rPr>
                                <w:b/>
                              </w:rPr>
                            </w:pPr>
                          </w:p>
                          <w:p w14:paraId="31099D4D" w14:textId="77777777" w:rsidR="005E51F3" w:rsidRPr="0076219E" w:rsidRDefault="005E51F3" w:rsidP="0076219E">
                            <w:pPr>
                              <w:rPr>
                                <w:rFonts w:ascii="Calibri" w:hAnsi="Calibri" w:cs="Calibri"/>
                                <w:b/>
                                <w:bCs/>
                              </w:rPr>
                            </w:pPr>
                            <w:r w:rsidRPr="0076219E">
                              <w:rPr>
                                <w:rFonts w:ascii="Calibri" w:hAnsi="Calibri" w:cs="Calibri"/>
                                <w:b/>
                                <w:bCs/>
                              </w:rPr>
                              <w:t>Inadequate mixing of blood collection tubes is a common cause of clot formation.</w:t>
                            </w:r>
                          </w:p>
                          <w:p w14:paraId="3F538F19" w14:textId="77777777" w:rsidR="005E51F3" w:rsidRPr="0076219E" w:rsidRDefault="005E51F3" w:rsidP="005E51F3">
                            <w:pPr>
                              <w:rPr>
                                <w:rFonts w:ascii="Calibri" w:hAnsi="Calibri" w:cs="Calibri"/>
                              </w:rPr>
                            </w:pPr>
                          </w:p>
                          <w:p w14:paraId="58E44FAA" w14:textId="6735464D" w:rsidR="005E51F3" w:rsidRPr="0076219E" w:rsidRDefault="005E51F3" w:rsidP="005E51F3">
                            <w:pPr>
                              <w:rPr>
                                <w:rFonts w:ascii="Calibri" w:hAnsi="Calibri" w:cs="Calibri"/>
                              </w:rPr>
                            </w:pPr>
                            <w:r w:rsidRPr="0076219E">
                              <w:rPr>
                                <w:rFonts w:ascii="Calibri" w:hAnsi="Calibri" w:cs="Calibri"/>
                              </w:rPr>
                              <w:t xml:space="preserve">To prevent clotting, gently invert the tube </w:t>
                            </w:r>
                            <w:r w:rsidRPr="0076219E">
                              <w:rPr>
                                <w:rFonts w:ascii="Calibri" w:hAnsi="Calibri" w:cs="Calibri"/>
                                <w:b/>
                                <w:bCs/>
                              </w:rPr>
                              <w:t>at least 3 times immediately after it is filled</w:t>
                            </w:r>
                            <w:r w:rsidRPr="0076219E">
                              <w:rPr>
                                <w:rFonts w:ascii="Calibri" w:hAnsi="Calibri" w:cs="Calibri"/>
                              </w:rPr>
                              <w:t xml:space="preserve">, then continue gentle inversions to a </w:t>
                            </w:r>
                            <w:r w:rsidRPr="0076219E">
                              <w:rPr>
                                <w:rFonts w:ascii="Calibri" w:hAnsi="Calibri" w:cs="Calibri"/>
                                <w:highlight w:val="yellow"/>
                              </w:rPr>
                              <w:t>total of 8</w:t>
                            </w:r>
                            <w:r w:rsidR="00804768">
                              <w:rPr>
                                <w:rFonts w:ascii="Calibri" w:hAnsi="Calibri" w:cs="Calibri"/>
                                <w:highlight w:val="yellow"/>
                              </w:rPr>
                              <w:t>-10</w:t>
                            </w:r>
                            <w:r w:rsidRPr="0076219E">
                              <w:rPr>
                                <w:rFonts w:ascii="Calibri" w:hAnsi="Calibri" w:cs="Calibri"/>
                                <w:highlight w:val="yellow"/>
                              </w:rPr>
                              <w:t xml:space="preserve"> inversions</w:t>
                            </w:r>
                            <w:r w:rsidRPr="0076219E">
                              <w:rPr>
                                <w:rFonts w:ascii="Calibri" w:hAnsi="Calibri" w:cs="Calibri"/>
                              </w:rPr>
                              <w:t xml:space="preserve"> to ensure complete mixing with the additive.</w:t>
                            </w:r>
                          </w:p>
                          <w:p w14:paraId="75FAF6F2" w14:textId="77777777" w:rsidR="005E51F3" w:rsidRPr="0076219E" w:rsidRDefault="005E51F3" w:rsidP="005E51F3">
                            <w:pPr>
                              <w:rPr>
                                <w:rFonts w:ascii="Calibri" w:hAnsi="Calibri" w:cs="Calibri"/>
                              </w:rPr>
                            </w:pPr>
                          </w:p>
                          <w:p w14:paraId="2B5975F3" w14:textId="77777777" w:rsidR="0076219E" w:rsidRDefault="005E51F3" w:rsidP="005E51F3">
                            <w:pPr>
                              <w:rPr>
                                <w:rFonts w:ascii="Calibri" w:hAnsi="Calibri" w:cs="Calibri"/>
                              </w:rPr>
                            </w:pPr>
                            <w:r w:rsidRPr="0076219E">
                              <w:rPr>
                                <w:rFonts w:ascii="Calibri" w:hAnsi="Calibri" w:cs="Calibri"/>
                              </w:rPr>
                              <w:t xml:space="preserve">For line draws collected into a syringe, </w:t>
                            </w:r>
                          </w:p>
                          <w:p w14:paraId="2A065495" w14:textId="77777777" w:rsidR="0076219E" w:rsidRDefault="005E51F3" w:rsidP="005E51F3">
                            <w:pPr>
                              <w:rPr>
                                <w:rFonts w:ascii="Calibri" w:hAnsi="Calibri" w:cs="Calibri"/>
                              </w:rPr>
                            </w:pPr>
                            <w:r w:rsidRPr="0076219E">
                              <w:rPr>
                                <w:rFonts w:ascii="Calibri" w:hAnsi="Calibri" w:cs="Calibri"/>
                              </w:rPr>
                              <w:t xml:space="preserve">the specimen should be transferred </w:t>
                            </w:r>
                          </w:p>
                          <w:p w14:paraId="76FA4F2B" w14:textId="77777777" w:rsidR="0076219E" w:rsidRDefault="005E51F3" w:rsidP="005E51F3">
                            <w:pPr>
                              <w:rPr>
                                <w:rFonts w:ascii="Calibri" w:hAnsi="Calibri" w:cs="Calibri"/>
                              </w:rPr>
                            </w:pPr>
                            <w:r w:rsidRPr="0076219E">
                              <w:rPr>
                                <w:rFonts w:ascii="Calibri" w:hAnsi="Calibri" w:cs="Calibri"/>
                                <w:b/>
                                <w:bCs/>
                              </w:rPr>
                              <w:t>promptly</w:t>
                            </w:r>
                            <w:r w:rsidRPr="0076219E">
                              <w:rPr>
                                <w:rFonts w:ascii="Calibri" w:hAnsi="Calibri" w:cs="Calibri"/>
                              </w:rPr>
                              <w:t xml:space="preserve"> into the appropriate </w:t>
                            </w:r>
                          </w:p>
                          <w:p w14:paraId="4F7D6FA2" w14:textId="77777777" w:rsidR="0076219E" w:rsidRDefault="005E51F3" w:rsidP="005E51F3">
                            <w:pPr>
                              <w:rPr>
                                <w:rFonts w:ascii="Calibri" w:hAnsi="Calibri" w:cs="Calibri"/>
                              </w:rPr>
                            </w:pPr>
                            <w:r w:rsidRPr="0076219E">
                              <w:rPr>
                                <w:rFonts w:ascii="Calibri" w:hAnsi="Calibri" w:cs="Calibri"/>
                              </w:rPr>
                              <w:t xml:space="preserve">Vacutainer® tube by piercing the </w:t>
                            </w:r>
                          </w:p>
                          <w:p w14:paraId="539613A6" w14:textId="5EA0932A" w:rsidR="0076219E" w:rsidRDefault="0076219E" w:rsidP="005E51F3">
                            <w:pPr>
                              <w:rPr>
                                <w:rFonts w:ascii="Calibri" w:hAnsi="Calibri" w:cs="Calibri"/>
                              </w:rPr>
                            </w:pPr>
                            <w:r w:rsidRPr="0076219E">
                              <w:rPr>
                                <w:rFonts w:ascii="Calibri" w:hAnsi="Calibri" w:cs="Calibri"/>
                              </w:rPr>
                              <w:t>stopper</w:t>
                            </w:r>
                            <w:r>
                              <w:rPr>
                                <w:rFonts w:ascii="Calibri" w:hAnsi="Calibri" w:cs="Calibri"/>
                              </w:rPr>
                              <w:t>,</w:t>
                            </w:r>
                            <w:r w:rsidR="005E51F3" w:rsidRPr="0076219E">
                              <w:rPr>
                                <w:rFonts w:ascii="Calibri" w:hAnsi="Calibri" w:cs="Calibri"/>
                              </w:rPr>
                              <w:t xml:space="preserve"> followed by </w:t>
                            </w:r>
                            <w:r w:rsidR="005E51F3" w:rsidRPr="0076219E">
                              <w:rPr>
                                <w:rFonts w:ascii="Calibri" w:hAnsi="Calibri" w:cs="Calibri"/>
                                <w:b/>
                                <w:bCs/>
                              </w:rPr>
                              <w:t>gentle inversion</w:t>
                            </w:r>
                            <w:r w:rsidR="005E51F3" w:rsidRPr="0076219E">
                              <w:rPr>
                                <w:rFonts w:ascii="Calibri" w:hAnsi="Calibri" w:cs="Calibri"/>
                              </w:rPr>
                              <w:t xml:space="preserve"> </w:t>
                            </w:r>
                          </w:p>
                          <w:p w14:paraId="1388CDD1" w14:textId="77777777" w:rsidR="0076219E" w:rsidRDefault="005E51F3" w:rsidP="005E51F3">
                            <w:pPr>
                              <w:rPr>
                                <w:rFonts w:ascii="Calibri" w:hAnsi="Calibri" w:cs="Calibri"/>
                              </w:rPr>
                            </w:pPr>
                            <w:r w:rsidRPr="0076219E">
                              <w:rPr>
                                <w:rFonts w:ascii="Calibri" w:hAnsi="Calibri" w:cs="Calibri"/>
                              </w:rPr>
                              <w:t xml:space="preserve">of the tube to ensure proper mixing and </w:t>
                            </w:r>
                          </w:p>
                          <w:p w14:paraId="67B625FB" w14:textId="2B41B9FC" w:rsidR="00354146" w:rsidRPr="0076219E" w:rsidRDefault="005E51F3" w:rsidP="005E51F3">
                            <w:pPr>
                              <w:rPr>
                                <w:rFonts w:ascii="Calibri" w:hAnsi="Calibri" w:cs="Calibri"/>
                              </w:rPr>
                            </w:pPr>
                            <w:r w:rsidRPr="0076219E">
                              <w:rPr>
                                <w:rFonts w:ascii="Calibri" w:hAnsi="Calibri" w:cs="Calibri"/>
                              </w:rPr>
                              <w:t>prevent clot formation.</w:t>
                            </w:r>
                          </w:p>
                          <w:p w14:paraId="286648EC" w14:textId="23EFB0E2" w:rsidR="00354146" w:rsidRPr="005E51F3" w:rsidRDefault="0035414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BD339" id="_x0000_s1036" type="#_x0000_t202" style="position:absolute;left:0;text-align:left;margin-left:7.5pt;margin-top:.65pt;width:262.2pt;height:2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" fillcolor="white [3201]" strokecolor="black [3213]" strokeweight=".5pt">
                <v:textbox>
                  <w:txbxContent>
                    <w:p w14:paraId="0B939477" w14:textId="5364A148" w:rsidR="00354146" w:rsidRPr="005E51F3" w:rsidRDefault="00354146" w:rsidP="00354146">
                      <w:pPr>
                        <w:jc w:val="center"/>
                        <w:rPr>
                          <w:rFonts w:ascii="Calibri" w:hAnsi="Calibri" w:cs="Calibri"/>
                          <w:b/>
                          <w:color w:val="C00000"/>
                        </w:rPr>
                      </w:pPr>
                      <w:r w:rsidRPr="005E51F3">
                        <w:rPr>
                          <w:rFonts w:ascii="Calibri" w:hAnsi="Calibri" w:cs="Calibri"/>
                          <w:b/>
                          <w:color w:val="C00000"/>
                        </w:rPr>
                        <w:t>CLOTTED SPECIMENS</w:t>
                      </w:r>
                    </w:p>
                    <w:p w14:paraId="37B357E0" w14:textId="338BBFD9" w:rsidR="00354146" w:rsidRPr="00354146" w:rsidRDefault="00354146" w:rsidP="005E51F3">
                      <w:pPr>
                        <w:jc w:val="center"/>
                        <w:rPr>
                          <w:b/>
                        </w:rPr>
                      </w:pPr>
                    </w:p>
                    <w:p w14:paraId="31099D4D" w14:textId="77777777" w:rsidR="005E51F3" w:rsidRPr="0076219E" w:rsidRDefault="005E51F3" w:rsidP="0076219E">
                      <w:pPr>
                        <w:rPr>
                          <w:rFonts w:ascii="Calibri" w:hAnsi="Calibri" w:cs="Calibri"/>
                          <w:b/>
                          <w:bCs/>
                        </w:rPr>
                      </w:pPr>
                      <w:r w:rsidRPr="0076219E">
                        <w:rPr>
                          <w:rFonts w:ascii="Calibri" w:hAnsi="Calibri" w:cs="Calibri"/>
                          <w:b/>
                          <w:bCs/>
                        </w:rPr>
                        <w:t>Inadequate mixing of blood collection tubes is a common cause of clot formation.</w:t>
                      </w:r>
                    </w:p>
                    <w:p w14:paraId="3F538F19" w14:textId="77777777" w:rsidR="005E51F3" w:rsidRPr="0076219E" w:rsidRDefault="005E51F3" w:rsidP="005E51F3">
                      <w:pPr>
                        <w:rPr>
                          <w:rFonts w:ascii="Calibri" w:hAnsi="Calibri" w:cs="Calibri"/>
                        </w:rPr>
                      </w:pPr>
                    </w:p>
                    <w:p w14:paraId="58E44FAA" w14:textId="6735464D" w:rsidR="005E51F3" w:rsidRPr="0076219E" w:rsidRDefault="005E51F3" w:rsidP="005E51F3">
                      <w:pPr>
                        <w:rPr>
                          <w:rFonts w:ascii="Calibri" w:hAnsi="Calibri" w:cs="Calibri"/>
                        </w:rPr>
                      </w:pPr>
                      <w:r w:rsidRPr="0076219E">
                        <w:rPr>
                          <w:rFonts w:ascii="Calibri" w:hAnsi="Calibri" w:cs="Calibri"/>
                        </w:rPr>
                        <w:t xml:space="preserve">To prevent clotting, gently invert the tube </w:t>
                      </w:r>
                      <w:r w:rsidRPr="0076219E">
                        <w:rPr>
                          <w:rFonts w:ascii="Calibri" w:hAnsi="Calibri" w:cs="Calibri"/>
                          <w:b/>
                          <w:bCs/>
                        </w:rPr>
                        <w:t>at least 3 times immediately after it is filled</w:t>
                      </w:r>
                      <w:r w:rsidRPr="0076219E">
                        <w:rPr>
                          <w:rFonts w:ascii="Calibri" w:hAnsi="Calibri" w:cs="Calibri"/>
                        </w:rPr>
                        <w:t xml:space="preserve">, then continue gentle inversions to a </w:t>
                      </w:r>
                      <w:r w:rsidRPr="0076219E">
                        <w:rPr>
                          <w:rFonts w:ascii="Calibri" w:hAnsi="Calibri" w:cs="Calibri"/>
                          <w:highlight w:val="yellow"/>
                        </w:rPr>
                        <w:t>total of 8</w:t>
                      </w:r>
                      <w:r w:rsidR="00804768">
                        <w:rPr>
                          <w:rFonts w:ascii="Calibri" w:hAnsi="Calibri" w:cs="Calibri"/>
                          <w:highlight w:val="yellow"/>
                        </w:rPr>
                        <w:t>-10</w:t>
                      </w:r>
                      <w:r w:rsidRPr="0076219E">
                        <w:rPr>
                          <w:rFonts w:ascii="Calibri" w:hAnsi="Calibri" w:cs="Calibri"/>
                          <w:highlight w:val="yellow"/>
                        </w:rPr>
                        <w:t xml:space="preserve"> inversions</w:t>
                      </w:r>
                      <w:r w:rsidRPr="0076219E">
                        <w:rPr>
                          <w:rFonts w:ascii="Calibri" w:hAnsi="Calibri" w:cs="Calibri"/>
                        </w:rPr>
                        <w:t xml:space="preserve"> to ensure complete mixing with the additive.</w:t>
                      </w:r>
                    </w:p>
                    <w:p w14:paraId="75FAF6F2" w14:textId="77777777" w:rsidR="005E51F3" w:rsidRPr="0076219E" w:rsidRDefault="005E51F3" w:rsidP="005E51F3">
                      <w:pPr>
                        <w:rPr>
                          <w:rFonts w:ascii="Calibri" w:hAnsi="Calibri" w:cs="Calibri"/>
                        </w:rPr>
                      </w:pPr>
                    </w:p>
                    <w:p w14:paraId="2B5975F3" w14:textId="77777777" w:rsidR="0076219E" w:rsidRDefault="005E51F3" w:rsidP="005E51F3">
                      <w:pPr>
                        <w:rPr>
                          <w:rFonts w:ascii="Calibri" w:hAnsi="Calibri" w:cs="Calibri"/>
                        </w:rPr>
                      </w:pPr>
                      <w:r w:rsidRPr="0076219E">
                        <w:rPr>
                          <w:rFonts w:ascii="Calibri" w:hAnsi="Calibri" w:cs="Calibri"/>
                        </w:rPr>
                        <w:t xml:space="preserve">For line draws collected into a syringe, </w:t>
                      </w:r>
                    </w:p>
                    <w:p w14:paraId="2A065495" w14:textId="77777777" w:rsidR="0076219E" w:rsidRDefault="005E51F3" w:rsidP="005E51F3">
                      <w:pPr>
                        <w:rPr>
                          <w:rFonts w:ascii="Calibri" w:hAnsi="Calibri" w:cs="Calibri"/>
                        </w:rPr>
                      </w:pPr>
                      <w:r w:rsidRPr="0076219E">
                        <w:rPr>
                          <w:rFonts w:ascii="Calibri" w:hAnsi="Calibri" w:cs="Calibri"/>
                        </w:rPr>
                        <w:t xml:space="preserve">the specimen should be transferred </w:t>
                      </w:r>
                    </w:p>
                    <w:p w14:paraId="76FA4F2B" w14:textId="77777777" w:rsidR="0076219E" w:rsidRDefault="005E51F3" w:rsidP="005E51F3">
                      <w:pPr>
                        <w:rPr>
                          <w:rFonts w:ascii="Calibri" w:hAnsi="Calibri" w:cs="Calibri"/>
                        </w:rPr>
                      </w:pPr>
                      <w:r w:rsidRPr="0076219E">
                        <w:rPr>
                          <w:rFonts w:ascii="Calibri" w:hAnsi="Calibri" w:cs="Calibri"/>
                          <w:b/>
                          <w:bCs/>
                        </w:rPr>
                        <w:t>promptly</w:t>
                      </w:r>
                      <w:r w:rsidRPr="0076219E">
                        <w:rPr>
                          <w:rFonts w:ascii="Calibri" w:hAnsi="Calibri" w:cs="Calibri"/>
                        </w:rPr>
                        <w:t xml:space="preserve"> into the appropriate </w:t>
                      </w:r>
                    </w:p>
                    <w:p w14:paraId="4F7D6FA2" w14:textId="77777777" w:rsidR="0076219E" w:rsidRDefault="005E51F3" w:rsidP="005E51F3">
                      <w:pPr>
                        <w:rPr>
                          <w:rFonts w:ascii="Calibri" w:hAnsi="Calibri" w:cs="Calibri"/>
                        </w:rPr>
                      </w:pPr>
                      <w:r w:rsidRPr="0076219E">
                        <w:rPr>
                          <w:rFonts w:ascii="Calibri" w:hAnsi="Calibri" w:cs="Calibri"/>
                        </w:rPr>
                        <w:t xml:space="preserve">Vacutainer® tube by piercing the </w:t>
                      </w:r>
                    </w:p>
                    <w:p w14:paraId="539613A6" w14:textId="5EA0932A" w:rsidR="0076219E" w:rsidRDefault="0076219E" w:rsidP="005E51F3">
                      <w:pPr>
                        <w:rPr>
                          <w:rFonts w:ascii="Calibri" w:hAnsi="Calibri" w:cs="Calibri"/>
                        </w:rPr>
                      </w:pPr>
                      <w:r w:rsidRPr="0076219E">
                        <w:rPr>
                          <w:rFonts w:ascii="Calibri" w:hAnsi="Calibri" w:cs="Calibri"/>
                        </w:rPr>
                        <w:t>stopper</w:t>
                      </w:r>
                      <w:r>
                        <w:rPr>
                          <w:rFonts w:ascii="Calibri" w:hAnsi="Calibri" w:cs="Calibri"/>
                        </w:rPr>
                        <w:t>,</w:t>
                      </w:r>
                      <w:r w:rsidR="005E51F3" w:rsidRPr="0076219E">
                        <w:rPr>
                          <w:rFonts w:ascii="Calibri" w:hAnsi="Calibri" w:cs="Calibri"/>
                        </w:rPr>
                        <w:t xml:space="preserve"> followed by </w:t>
                      </w:r>
                      <w:r w:rsidR="005E51F3" w:rsidRPr="0076219E">
                        <w:rPr>
                          <w:rFonts w:ascii="Calibri" w:hAnsi="Calibri" w:cs="Calibri"/>
                          <w:b/>
                          <w:bCs/>
                        </w:rPr>
                        <w:t>gentle inversion</w:t>
                      </w:r>
                      <w:r w:rsidR="005E51F3" w:rsidRPr="0076219E">
                        <w:rPr>
                          <w:rFonts w:ascii="Calibri" w:hAnsi="Calibri" w:cs="Calibri"/>
                        </w:rPr>
                        <w:t xml:space="preserve"> </w:t>
                      </w:r>
                    </w:p>
                    <w:p w14:paraId="1388CDD1" w14:textId="77777777" w:rsidR="0076219E" w:rsidRDefault="005E51F3" w:rsidP="005E51F3">
                      <w:pPr>
                        <w:rPr>
                          <w:rFonts w:ascii="Calibri" w:hAnsi="Calibri" w:cs="Calibri"/>
                        </w:rPr>
                      </w:pPr>
                      <w:r w:rsidRPr="0076219E">
                        <w:rPr>
                          <w:rFonts w:ascii="Calibri" w:hAnsi="Calibri" w:cs="Calibri"/>
                        </w:rPr>
                        <w:t xml:space="preserve">of the tube to ensure proper mixing and </w:t>
                      </w:r>
                    </w:p>
                    <w:p w14:paraId="67B625FB" w14:textId="2B41B9FC" w:rsidR="00354146" w:rsidRPr="0076219E" w:rsidRDefault="005E51F3" w:rsidP="005E51F3">
                      <w:pPr>
                        <w:rPr>
                          <w:rFonts w:ascii="Calibri" w:hAnsi="Calibri" w:cs="Calibri"/>
                        </w:rPr>
                      </w:pPr>
                      <w:r w:rsidRPr="0076219E">
                        <w:rPr>
                          <w:rFonts w:ascii="Calibri" w:hAnsi="Calibri" w:cs="Calibri"/>
                        </w:rPr>
                        <w:t>prevent clot formation.</w:t>
                      </w:r>
                    </w:p>
                    <w:p w14:paraId="286648EC" w14:textId="23EFB0E2" w:rsidR="00354146" w:rsidRPr="005E51F3" w:rsidRDefault="00354146">
                      <w:pPr>
                        <w:rPr>
                          <w:sz w:val="18"/>
                          <w:szCs w:val="18"/>
                        </w:rPr>
                      </w:pPr>
                    </w:p>
                  </w:txbxContent>
                </v:textbox>
              </v:shape>
            </w:pict>
          </mc:Fallback>
        </mc:AlternateContent>
      </w:r>
    </w:p>
    <w:p w14:paraId="4AD9561C" w14:textId="371114A5" w:rsidR="005436C5" w:rsidRDefault="005436C5" w:rsidP="000A6842">
      <w:pPr>
        <w:ind w:right="162"/>
        <w:rPr>
          <w:b/>
          <w:color w:val="C00000"/>
        </w:rPr>
      </w:pPr>
    </w:p>
    <w:p w14:paraId="462630AA" w14:textId="65B036E3" w:rsidR="005436C5" w:rsidRDefault="00354146" w:rsidP="005436C5">
      <w:pPr>
        <w:ind w:left="3600" w:right="162" w:firstLine="720"/>
        <w:rPr>
          <w:b/>
          <w:color w:val="C00000"/>
        </w:rPr>
      </w:pPr>
      <w:r>
        <w:rPr>
          <w:b/>
          <w:noProof/>
          <w:color w:val="C00000"/>
        </w:rPr>
        <w:t xml:space="preserve">                    </w:t>
      </w:r>
    </w:p>
    <w:p w14:paraId="04972B3A" w14:textId="27F52D6C" w:rsidR="00354146" w:rsidRDefault="00354146" w:rsidP="005436C5">
      <w:pPr>
        <w:ind w:left="3600" w:right="162" w:firstLine="720"/>
        <w:rPr>
          <w:b/>
          <w:color w:val="C00000"/>
        </w:rPr>
      </w:pPr>
    </w:p>
    <w:p w14:paraId="6BEF23D8" w14:textId="480EC2FC" w:rsidR="00354146" w:rsidRDefault="00354146" w:rsidP="005436C5">
      <w:pPr>
        <w:ind w:left="3600" w:right="162" w:firstLine="720"/>
        <w:rPr>
          <w:b/>
          <w:color w:val="C00000"/>
        </w:rPr>
      </w:pPr>
    </w:p>
    <w:p w14:paraId="1D496F2A" w14:textId="37CF7513" w:rsidR="00354146" w:rsidRDefault="00354146" w:rsidP="005436C5">
      <w:pPr>
        <w:ind w:left="3600" w:right="162" w:firstLine="720"/>
        <w:rPr>
          <w:b/>
          <w:color w:val="C00000"/>
        </w:rPr>
      </w:pPr>
    </w:p>
    <w:p w14:paraId="4C46E979" w14:textId="2BF4DD4D" w:rsidR="00354146" w:rsidRDefault="00354146" w:rsidP="005436C5">
      <w:pPr>
        <w:ind w:left="3600" w:right="162" w:firstLine="720"/>
        <w:rPr>
          <w:b/>
          <w:color w:val="C00000"/>
        </w:rPr>
      </w:pPr>
    </w:p>
    <w:p w14:paraId="2454D8CA" w14:textId="69A9C64E" w:rsidR="00354146" w:rsidRDefault="00354146" w:rsidP="005436C5">
      <w:pPr>
        <w:ind w:left="3600" w:right="162" w:firstLine="720"/>
        <w:rPr>
          <w:b/>
          <w:color w:val="C00000"/>
        </w:rPr>
      </w:pPr>
    </w:p>
    <w:p w14:paraId="319D60D2" w14:textId="74274B35" w:rsidR="00354146" w:rsidRDefault="00354146" w:rsidP="005436C5">
      <w:pPr>
        <w:ind w:left="3600" w:right="162" w:firstLine="720"/>
        <w:rPr>
          <w:b/>
          <w:color w:val="C00000"/>
        </w:rPr>
      </w:pPr>
    </w:p>
    <w:p w14:paraId="51CDD8E9" w14:textId="77777777" w:rsidR="00354146" w:rsidRDefault="00354146" w:rsidP="005436C5">
      <w:pPr>
        <w:ind w:left="3600" w:right="162" w:firstLine="720"/>
        <w:rPr>
          <w:b/>
          <w:color w:val="C00000"/>
        </w:rPr>
      </w:pPr>
    </w:p>
    <w:p w14:paraId="6F969C79" w14:textId="77777777" w:rsidR="00354146" w:rsidRDefault="00354146" w:rsidP="005436C5">
      <w:pPr>
        <w:ind w:left="3600" w:right="162" w:firstLine="720"/>
        <w:rPr>
          <w:b/>
          <w:color w:val="C00000"/>
        </w:rPr>
      </w:pPr>
    </w:p>
    <w:p w14:paraId="440C2CF9" w14:textId="7AC2232C" w:rsidR="00354146" w:rsidRDefault="0076219E" w:rsidP="005436C5">
      <w:pPr>
        <w:ind w:left="3600" w:right="162" w:firstLine="720"/>
        <w:rPr>
          <w:b/>
          <w:color w:val="C00000"/>
        </w:rPr>
      </w:pPr>
      <w:r>
        <w:rPr>
          <w:b/>
          <w:noProof/>
          <w:color w:val="C00000"/>
        </w:rPr>
        <mc:AlternateContent>
          <mc:Choice Requires="wps">
            <w:drawing>
              <wp:anchor distT="0" distB="0" distL="114300" distR="114300" simplePos="0" relativeHeight="251685888" behindDoc="0" locked="0" layoutInCell="1" allowOverlap="1" wp14:anchorId="1F5A6E5F" wp14:editId="5F6E388C">
                <wp:simplePos x="0" y="0"/>
                <wp:positionH relativeFrom="column">
                  <wp:posOffset>2324101</wp:posOffset>
                </wp:positionH>
                <wp:positionV relativeFrom="paragraph">
                  <wp:posOffset>8256</wp:posOffset>
                </wp:positionV>
                <wp:extent cx="1066800" cy="1619250"/>
                <wp:effectExtent l="0" t="0" r="19050" b="19050"/>
                <wp:wrapNone/>
                <wp:docPr id="1940562940" name="Text Box 5"/>
                <wp:cNvGraphicFramePr/>
                <a:graphic xmlns:a="http://schemas.openxmlformats.org/drawingml/2006/main">
                  <a:graphicData uri="http://schemas.microsoft.com/office/word/2010/wordprocessingShape">
                    <wps:wsp>
                      <wps:cNvSpPr txBox="1"/>
                      <wps:spPr>
                        <a:xfrm>
                          <a:off x="0" y="0"/>
                          <a:ext cx="1066800" cy="1619250"/>
                        </a:xfrm>
                        <a:prstGeom prst="rect">
                          <a:avLst/>
                        </a:prstGeom>
                        <a:solidFill>
                          <a:schemeClr val="lt1"/>
                        </a:solidFill>
                        <a:ln w="6350">
                          <a:solidFill>
                            <a:schemeClr val="bg1"/>
                          </a:solidFill>
                        </a:ln>
                      </wps:spPr>
                      <wps:txbx>
                        <w:txbxContent>
                          <w:p w14:paraId="5E56C45D" w14:textId="4203FC6A" w:rsidR="0076219E" w:rsidRDefault="0076219E">
                            <w:r w:rsidRPr="0076219E">
                              <w:rPr>
                                <w:noProof/>
                              </w:rPr>
                              <w:drawing>
                                <wp:inline distT="0" distB="0" distL="0" distR="0" wp14:anchorId="0182BA82" wp14:editId="4A0BCEA9">
                                  <wp:extent cx="876300" cy="1343025"/>
                                  <wp:effectExtent l="0" t="0" r="0" b="9525"/>
                                  <wp:docPr id="16761615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6300" cy="1343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A6E5F" id="Text Box 5" o:spid="_x0000_s1037" type="#_x0000_t202" style="position:absolute;left:0;text-align:left;margin-left:183pt;margin-top:.65pt;width:84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" fillcolor="white [3201]" strokecolor="white [3212]" strokeweight=".5pt">
                <v:textbox>
                  <w:txbxContent>
                    <w:p w14:paraId="5E56C45D" w14:textId="4203FC6A" w:rsidR="0076219E" w:rsidRDefault="0076219E">
                      <w:r w:rsidRPr="0076219E">
                        <w:rPr>
                          <w:noProof/>
                        </w:rPr>
                        <w:drawing>
                          <wp:inline distT="0" distB="0" distL="0" distR="0" wp14:anchorId="0182BA82" wp14:editId="4A0BCEA9">
                            <wp:extent cx="876300" cy="1343025"/>
                            <wp:effectExtent l="0" t="0" r="0" b="9525"/>
                            <wp:docPr id="16761615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6300" cy="1343025"/>
                                    </a:xfrm>
                                    <a:prstGeom prst="rect">
                                      <a:avLst/>
                                    </a:prstGeom>
                                    <a:noFill/>
                                    <a:ln>
                                      <a:noFill/>
                                    </a:ln>
                                  </pic:spPr>
                                </pic:pic>
                              </a:graphicData>
                            </a:graphic>
                          </wp:inline>
                        </w:drawing>
                      </w:r>
                    </w:p>
                  </w:txbxContent>
                </v:textbox>
              </v:shape>
            </w:pict>
          </mc:Fallback>
        </mc:AlternateContent>
      </w:r>
    </w:p>
    <w:p w14:paraId="2CC04179" w14:textId="77777777" w:rsidR="00354146" w:rsidRDefault="00354146" w:rsidP="005436C5">
      <w:pPr>
        <w:ind w:left="3600" w:right="162" w:firstLine="720"/>
        <w:rPr>
          <w:b/>
          <w:color w:val="C00000"/>
        </w:rPr>
      </w:pPr>
    </w:p>
    <w:p w14:paraId="1DA7BDED" w14:textId="77777777" w:rsidR="00354146" w:rsidRDefault="00354146" w:rsidP="005436C5">
      <w:pPr>
        <w:ind w:left="3600" w:right="162" w:firstLine="720"/>
        <w:rPr>
          <w:b/>
          <w:color w:val="C00000"/>
        </w:rPr>
      </w:pPr>
    </w:p>
    <w:p w14:paraId="480CE20E" w14:textId="02323F02" w:rsidR="00354146" w:rsidRDefault="00354146" w:rsidP="005436C5">
      <w:pPr>
        <w:ind w:left="3600" w:right="162" w:firstLine="720"/>
        <w:rPr>
          <w:b/>
          <w:color w:val="C00000"/>
        </w:rPr>
      </w:pPr>
    </w:p>
    <w:p w14:paraId="59BE3A90" w14:textId="12484D17" w:rsidR="00354146" w:rsidRDefault="00354146" w:rsidP="005436C5">
      <w:pPr>
        <w:ind w:left="3600" w:right="162" w:firstLine="720"/>
        <w:rPr>
          <w:b/>
          <w:color w:val="C00000"/>
        </w:rPr>
      </w:pPr>
    </w:p>
    <w:p w14:paraId="41C55671" w14:textId="77777777" w:rsidR="00354146" w:rsidRDefault="00354146" w:rsidP="005436C5">
      <w:pPr>
        <w:ind w:left="3600" w:right="162" w:firstLine="720"/>
        <w:rPr>
          <w:b/>
          <w:color w:val="C00000"/>
        </w:rPr>
      </w:pPr>
    </w:p>
    <w:p w14:paraId="622F3526" w14:textId="77777777" w:rsidR="000A6842" w:rsidRDefault="000A6842" w:rsidP="008856DB">
      <w:pPr>
        <w:jc w:val="center"/>
        <w:rPr>
          <w:b/>
          <w:color w:val="C00000"/>
        </w:rPr>
      </w:pPr>
    </w:p>
    <w:p w14:paraId="48E40BF4" w14:textId="77777777" w:rsidR="00354146" w:rsidRDefault="00354146" w:rsidP="008856DB">
      <w:pPr>
        <w:jc w:val="center"/>
        <w:rPr>
          <w:b/>
          <w:color w:val="C00000"/>
        </w:rPr>
      </w:pPr>
    </w:p>
    <w:p w14:paraId="1F05B955" w14:textId="77777777" w:rsidR="00354146" w:rsidRDefault="00354146" w:rsidP="008856DB">
      <w:pPr>
        <w:jc w:val="center"/>
        <w:rPr>
          <w:b/>
          <w:color w:val="C00000"/>
        </w:rPr>
      </w:pPr>
    </w:p>
    <w:p w14:paraId="560B65BB" w14:textId="77777777" w:rsidR="00354146" w:rsidRDefault="00354146" w:rsidP="008856DB">
      <w:pPr>
        <w:jc w:val="center"/>
        <w:rPr>
          <w:b/>
          <w:color w:val="C00000"/>
        </w:rPr>
      </w:pPr>
    </w:p>
    <w:p w14:paraId="5D8F8E60" w14:textId="5F636644" w:rsidR="00354146" w:rsidRDefault="00354146" w:rsidP="008856DB">
      <w:pPr>
        <w:jc w:val="center"/>
        <w:rPr>
          <w:b/>
          <w:color w:val="C00000"/>
        </w:rPr>
      </w:pPr>
    </w:p>
    <w:p w14:paraId="6624DE40" w14:textId="41316F7B" w:rsidR="00354146" w:rsidRDefault="0007350A" w:rsidP="003A38E9">
      <w:pPr>
        <w:jc w:val="center"/>
        <w:rPr>
          <w:b/>
          <w:color w:val="C00000"/>
        </w:rPr>
      </w:pPr>
      <w:r>
        <w:rPr>
          <w:b/>
          <w:noProof/>
          <w:color w:val="C00000"/>
          <w:sz w:val="22"/>
        </w:rPr>
        <w:drawing>
          <wp:inline distT="0" distB="0" distL="0" distR="0" wp14:anchorId="06A37EAB" wp14:editId="067C6ABF">
            <wp:extent cx="4377024" cy="1042689"/>
            <wp:effectExtent l="0" t="0" r="5080" b="5080"/>
            <wp:docPr id="8381285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07208" cy="1073701"/>
                    </a:xfrm>
                    <a:prstGeom prst="rect">
                      <a:avLst/>
                    </a:prstGeom>
                    <a:noFill/>
                  </pic:spPr>
                </pic:pic>
              </a:graphicData>
            </a:graphic>
          </wp:inline>
        </w:drawing>
      </w:r>
    </w:p>
    <w:p w14:paraId="54E3D2DF" w14:textId="4351D2BA" w:rsidR="00354146" w:rsidRDefault="0007350A" w:rsidP="008856DB">
      <w:pPr>
        <w:jc w:val="center"/>
      </w:pPr>
      <w:r>
        <w:rPr>
          <w:b/>
          <w:noProof/>
          <w:color w:val="C00000"/>
        </w:rPr>
        <mc:AlternateContent>
          <mc:Choice Requires="wps">
            <w:drawing>
              <wp:anchor distT="0" distB="0" distL="114300" distR="114300" simplePos="0" relativeHeight="251671552" behindDoc="0" locked="0" layoutInCell="1" allowOverlap="1" wp14:anchorId="3B1E2DAF" wp14:editId="2D60FB16">
                <wp:simplePos x="0" y="0"/>
                <wp:positionH relativeFrom="margin">
                  <wp:posOffset>3741420</wp:posOffset>
                </wp:positionH>
                <wp:positionV relativeFrom="paragraph">
                  <wp:posOffset>88265</wp:posOffset>
                </wp:positionV>
                <wp:extent cx="3116580" cy="1767840"/>
                <wp:effectExtent l="0" t="0" r="26670" b="22860"/>
                <wp:wrapNone/>
                <wp:docPr id="1039120903" name="Text Box 2"/>
                <wp:cNvGraphicFramePr/>
                <a:graphic xmlns:a="http://schemas.openxmlformats.org/drawingml/2006/main">
                  <a:graphicData uri="http://schemas.microsoft.com/office/word/2010/wordprocessingShape">
                    <wps:wsp>
                      <wps:cNvSpPr txBox="1"/>
                      <wps:spPr>
                        <a:xfrm>
                          <a:off x="0" y="0"/>
                          <a:ext cx="3116580" cy="1767840"/>
                        </a:xfrm>
                        <a:prstGeom prst="rect">
                          <a:avLst/>
                        </a:prstGeom>
                        <a:solidFill>
                          <a:sysClr val="window" lastClr="FFFFFF"/>
                        </a:solidFill>
                        <a:ln w="6350">
                          <a:solidFill>
                            <a:schemeClr val="tx1"/>
                          </a:solidFill>
                        </a:ln>
                      </wps:spPr>
                      <wps:txbx>
                        <w:txbxContent>
                          <w:p w14:paraId="7EFBD8CD" w14:textId="509D14F0" w:rsidR="00354146" w:rsidRPr="0076219E" w:rsidRDefault="00354146" w:rsidP="001C26BB">
                            <w:pPr>
                              <w:jc w:val="center"/>
                              <w:rPr>
                                <w:rFonts w:ascii="Calibri" w:hAnsi="Calibri" w:cs="Calibri"/>
                                <w:b/>
                                <w:color w:val="C00000"/>
                              </w:rPr>
                            </w:pPr>
                            <w:bookmarkStart w:id="4" w:name="_Hlk221192074"/>
                            <w:bookmarkEnd w:id="4"/>
                            <w:r w:rsidRPr="0076219E">
                              <w:rPr>
                                <w:rFonts w:ascii="Calibri" w:hAnsi="Calibri" w:cs="Calibri"/>
                                <w:b/>
                                <w:color w:val="C00000"/>
                              </w:rPr>
                              <w:t xml:space="preserve">   </w:t>
                            </w:r>
                            <w:r w:rsidRPr="0076219E">
                              <w:rPr>
                                <w:rFonts w:ascii="Calibri" w:hAnsi="Calibri" w:cs="Calibri"/>
                                <w:b/>
                                <w:color w:val="C00000"/>
                                <w:sz w:val="22"/>
                              </w:rPr>
                              <w:t>IV CONTAMINATION</w:t>
                            </w:r>
                          </w:p>
                          <w:p w14:paraId="430B7D52" w14:textId="77777777" w:rsidR="00354146" w:rsidRPr="00354146" w:rsidRDefault="00354146" w:rsidP="00354146"/>
                          <w:p w14:paraId="255480C5" w14:textId="77777777" w:rsidR="00354146" w:rsidRPr="00B83364" w:rsidRDefault="00354146" w:rsidP="00354146">
                            <w:pPr>
                              <w:pStyle w:val="ListParagraph"/>
                              <w:numPr>
                                <w:ilvl w:val="0"/>
                                <w:numId w:val="11"/>
                              </w:numPr>
                              <w:ind w:right="162"/>
                              <w:rPr>
                                <w:bCs/>
                                <w:sz w:val="20"/>
                                <w:szCs w:val="20"/>
                              </w:rPr>
                            </w:pPr>
                            <w:r w:rsidRPr="00B83364">
                              <w:rPr>
                                <w:bCs/>
                                <w:sz w:val="20"/>
                                <w:szCs w:val="20"/>
                              </w:rPr>
                              <w:t xml:space="preserve">Draw sample from the opposite arm when possible. </w:t>
                            </w:r>
                          </w:p>
                          <w:p w14:paraId="35DCD66A" w14:textId="77777777" w:rsidR="00354146" w:rsidRPr="00B83364" w:rsidRDefault="00354146" w:rsidP="00354146">
                            <w:pPr>
                              <w:pStyle w:val="ListParagraph"/>
                              <w:numPr>
                                <w:ilvl w:val="0"/>
                                <w:numId w:val="11"/>
                              </w:numPr>
                              <w:ind w:right="162"/>
                              <w:rPr>
                                <w:bCs/>
                                <w:sz w:val="20"/>
                                <w:szCs w:val="20"/>
                              </w:rPr>
                            </w:pPr>
                            <w:r w:rsidRPr="00B83364">
                              <w:rPr>
                                <w:bCs/>
                                <w:sz w:val="20"/>
                                <w:szCs w:val="20"/>
                              </w:rPr>
                              <w:t xml:space="preserve">Stop infusion for </w:t>
                            </w:r>
                            <w:r w:rsidRPr="00B83364">
                              <w:rPr>
                                <w:bCs/>
                                <w:i/>
                                <w:iCs/>
                                <w:sz w:val="20"/>
                                <w:szCs w:val="20"/>
                              </w:rPr>
                              <w:t xml:space="preserve">two minutes </w:t>
                            </w:r>
                            <w:r w:rsidRPr="00B83364">
                              <w:rPr>
                                <w:bCs/>
                                <w:sz w:val="20"/>
                                <w:szCs w:val="20"/>
                              </w:rPr>
                              <w:t xml:space="preserve">prior to obtaining the sample. </w:t>
                            </w:r>
                          </w:p>
                          <w:p w14:paraId="741A79F8" w14:textId="77777777" w:rsidR="00354146" w:rsidRPr="00B83364" w:rsidRDefault="00354146" w:rsidP="00354146">
                            <w:pPr>
                              <w:pStyle w:val="ListParagraph"/>
                              <w:numPr>
                                <w:ilvl w:val="0"/>
                                <w:numId w:val="11"/>
                              </w:numPr>
                              <w:ind w:right="162"/>
                              <w:rPr>
                                <w:bCs/>
                                <w:sz w:val="20"/>
                                <w:szCs w:val="20"/>
                              </w:rPr>
                            </w:pPr>
                            <w:r w:rsidRPr="00B83364">
                              <w:rPr>
                                <w:bCs/>
                                <w:sz w:val="20"/>
                                <w:szCs w:val="20"/>
                              </w:rPr>
                              <w:t xml:space="preserve">Refer to the </w:t>
                            </w:r>
                            <w:r w:rsidRPr="00B83364">
                              <w:rPr>
                                <w:bCs/>
                                <w:sz w:val="20"/>
                                <w:szCs w:val="20"/>
                                <w:u w:val="single"/>
                              </w:rPr>
                              <w:t>Therapeutic blood draws</w:t>
                            </w:r>
                            <w:r w:rsidRPr="00B83364">
                              <w:rPr>
                                <w:bCs/>
                                <w:sz w:val="20"/>
                                <w:szCs w:val="20"/>
                              </w:rPr>
                              <w:t xml:space="preserve"> section of the </w:t>
                            </w:r>
                            <w:hyperlink r:id="rId19" w:history="1">
                              <w:r w:rsidRPr="00B83364">
                                <w:rPr>
                                  <w:rStyle w:val="Hyperlink"/>
                                  <w:bCs/>
                                  <w:color w:val="0070C0"/>
                                  <w:sz w:val="20"/>
                                  <w:szCs w:val="20"/>
                                </w:rPr>
                                <w:t>Infusion Therapy Managment (Nursing) policy</w:t>
                              </w:r>
                            </w:hyperlink>
                            <w:r w:rsidRPr="00B83364">
                              <w:rPr>
                                <w:bCs/>
                                <w:sz w:val="20"/>
                                <w:szCs w:val="20"/>
                              </w:rPr>
                              <w:t xml:space="preserve"> for details.</w:t>
                            </w:r>
                          </w:p>
                          <w:p w14:paraId="2AD3812A" w14:textId="77777777" w:rsidR="00354146" w:rsidRDefault="00354146" w:rsidP="003541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E2DAF" id="_x0000_s1038" type="#_x0000_t202" style="position:absolute;left:0;text-align:left;margin-left:294.6pt;margin-top:6.95pt;width:245.4pt;height:139.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" fillcolor="window" strokecolor="black [3213]" strokeweight=".5pt">
                <v:textbox>
                  <w:txbxContent>
                    <w:p w14:paraId="7EFBD8CD" w14:textId="509D14F0" w:rsidR="00354146" w:rsidRPr="0076219E" w:rsidRDefault="00354146" w:rsidP="001C26BB">
                      <w:pPr>
                        <w:jc w:val="center"/>
                        <w:rPr>
                          <w:rFonts w:ascii="Calibri" w:hAnsi="Calibri" w:cs="Calibri"/>
                          <w:b/>
                          <w:color w:val="C00000"/>
                        </w:rPr>
                      </w:pPr>
                      <w:bookmarkStart w:id="5" w:name="_Hlk221192074"/>
                      <w:bookmarkEnd w:id="5"/>
                      <w:r w:rsidRPr="0076219E">
                        <w:rPr>
                          <w:rFonts w:ascii="Calibri" w:hAnsi="Calibri" w:cs="Calibri"/>
                          <w:b/>
                          <w:color w:val="C00000"/>
                        </w:rPr>
                        <w:t xml:space="preserve">   </w:t>
                      </w:r>
                      <w:r w:rsidRPr="0076219E">
                        <w:rPr>
                          <w:rFonts w:ascii="Calibri" w:hAnsi="Calibri" w:cs="Calibri"/>
                          <w:b/>
                          <w:color w:val="C00000"/>
                          <w:sz w:val="22"/>
                        </w:rPr>
                        <w:t>IV CONTAMINATION</w:t>
                      </w:r>
                    </w:p>
                    <w:p w14:paraId="430B7D52" w14:textId="77777777" w:rsidR="00354146" w:rsidRPr="00354146" w:rsidRDefault="00354146" w:rsidP="00354146"/>
                    <w:p w14:paraId="255480C5" w14:textId="77777777" w:rsidR="00354146" w:rsidRPr="00B83364" w:rsidRDefault="00354146" w:rsidP="00354146">
                      <w:pPr>
                        <w:pStyle w:val="ListParagraph"/>
                        <w:numPr>
                          <w:ilvl w:val="0"/>
                          <w:numId w:val="11"/>
                        </w:numPr>
                        <w:ind w:right="162"/>
                        <w:rPr>
                          <w:bCs/>
                          <w:sz w:val="20"/>
                          <w:szCs w:val="20"/>
                        </w:rPr>
                      </w:pPr>
                      <w:r w:rsidRPr="00B83364">
                        <w:rPr>
                          <w:bCs/>
                          <w:sz w:val="20"/>
                          <w:szCs w:val="20"/>
                        </w:rPr>
                        <w:t xml:space="preserve">Draw sample from the opposite arm when possible. </w:t>
                      </w:r>
                    </w:p>
                    <w:p w14:paraId="35DCD66A" w14:textId="77777777" w:rsidR="00354146" w:rsidRPr="00B83364" w:rsidRDefault="00354146" w:rsidP="00354146">
                      <w:pPr>
                        <w:pStyle w:val="ListParagraph"/>
                        <w:numPr>
                          <w:ilvl w:val="0"/>
                          <w:numId w:val="11"/>
                        </w:numPr>
                        <w:ind w:right="162"/>
                        <w:rPr>
                          <w:bCs/>
                          <w:sz w:val="20"/>
                          <w:szCs w:val="20"/>
                        </w:rPr>
                      </w:pPr>
                      <w:r w:rsidRPr="00B83364">
                        <w:rPr>
                          <w:bCs/>
                          <w:sz w:val="20"/>
                          <w:szCs w:val="20"/>
                        </w:rPr>
                        <w:t xml:space="preserve">Stop infusion for </w:t>
                      </w:r>
                      <w:r w:rsidRPr="00B83364">
                        <w:rPr>
                          <w:bCs/>
                          <w:i/>
                          <w:iCs/>
                          <w:sz w:val="20"/>
                          <w:szCs w:val="20"/>
                        </w:rPr>
                        <w:t xml:space="preserve">two minutes </w:t>
                      </w:r>
                      <w:r w:rsidRPr="00B83364">
                        <w:rPr>
                          <w:bCs/>
                          <w:sz w:val="20"/>
                          <w:szCs w:val="20"/>
                        </w:rPr>
                        <w:t xml:space="preserve">prior to obtaining the sample. </w:t>
                      </w:r>
                    </w:p>
                    <w:p w14:paraId="741A79F8" w14:textId="77777777" w:rsidR="00354146" w:rsidRPr="00B83364" w:rsidRDefault="00354146" w:rsidP="00354146">
                      <w:pPr>
                        <w:pStyle w:val="ListParagraph"/>
                        <w:numPr>
                          <w:ilvl w:val="0"/>
                          <w:numId w:val="11"/>
                        </w:numPr>
                        <w:ind w:right="162"/>
                        <w:rPr>
                          <w:bCs/>
                          <w:sz w:val="20"/>
                          <w:szCs w:val="20"/>
                        </w:rPr>
                      </w:pPr>
                      <w:r w:rsidRPr="00B83364">
                        <w:rPr>
                          <w:bCs/>
                          <w:sz w:val="20"/>
                          <w:szCs w:val="20"/>
                        </w:rPr>
                        <w:t xml:space="preserve">Refer to the </w:t>
                      </w:r>
                      <w:r w:rsidRPr="00B83364">
                        <w:rPr>
                          <w:bCs/>
                          <w:sz w:val="20"/>
                          <w:szCs w:val="20"/>
                          <w:u w:val="single"/>
                        </w:rPr>
                        <w:t>Therapeutic blood draws</w:t>
                      </w:r>
                      <w:r w:rsidRPr="00B83364">
                        <w:rPr>
                          <w:bCs/>
                          <w:sz w:val="20"/>
                          <w:szCs w:val="20"/>
                        </w:rPr>
                        <w:t xml:space="preserve"> section of the </w:t>
                      </w:r>
                      <w:hyperlink r:id="rId20" w:history="1">
                        <w:r w:rsidRPr="00B83364">
                          <w:rPr>
                            <w:rStyle w:val="Hyperlink"/>
                            <w:bCs/>
                            <w:color w:val="0070C0"/>
                            <w:sz w:val="20"/>
                            <w:szCs w:val="20"/>
                          </w:rPr>
                          <w:t>Infusion Therapy Managment (Nursing) policy</w:t>
                        </w:r>
                      </w:hyperlink>
                      <w:r w:rsidRPr="00B83364">
                        <w:rPr>
                          <w:bCs/>
                          <w:sz w:val="20"/>
                          <w:szCs w:val="20"/>
                        </w:rPr>
                        <w:t xml:space="preserve"> for details.</w:t>
                      </w:r>
                    </w:p>
                    <w:p w14:paraId="2AD3812A" w14:textId="77777777" w:rsidR="00354146" w:rsidRDefault="00354146" w:rsidP="00354146"/>
                  </w:txbxContent>
                </v:textbox>
                <w10:wrap anchorx="margin"/>
              </v:shape>
            </w:pict>
          </mc:Fallback>
        </mc:AlternateContent>
      </w:r>
      <w:r>
        <w:rPr>
          <w:b/>
          <w:noProof/>
          <w:color w:val="C00000"/>
        </w:rPr>
        <mc:AlternateContent>
          <mc:Choice Requires="wps">
            <w:drawing>
              <wp:anchor distT="0" distB="0" distL="114300" distR="114300" simplePos="0" relativeHeight="251673600" behindDoc="0" locked="0" layoutInCell="1" allowOverlap="1" wp14:anchorId="6CAB226C" wp14:editId="482AF982">
                <wp:simplePos x="0" y="0"/>
                <wp:positionH relativeFrom="column">
                  <wp:posOffset>15240</wp:posOffset>
                </wp:positionH>
                <wp:positionV relativeFrom="paragraph">
                  <wp:posOffset>80645</wp:posOffset>
                </wp:positionV>
                <wp:extent cx="3375660" cy="3703320"/>
                <wp:effectExtent l="0" t="0" r="15240" b="11430"/>
                <wp:wrapNone/>
                <wp:docPr id="998282451" name="Text Box 2"/>
                <wp:cNvGraphicFramePr/>
                <a:graphic xmlns:a="http://schemas.openxmlformats.org/drawingml/2006/main">
                  <a:graphicData uri="http://schemas.microsoft.com/office/word/2010/wordprocessingShape">
                    <wps:wsp>
                      <wps:cNvSpPr txBox="1"/>
                      <wps:spPr>
                        <a:xfrm>
                          <a:off x="0" y="0"/>
                          <a:ext cx="3375660" cy="3703320"/>
                        </a:xfrm>
                        <a:prstGeom prst="rect">
                          <a:avLst/>
                        </a:prstGeom>
                        <a:solidFill>
                          <a:sysClr val="window" lastClr="FFFFFF"/>
                        </a:solidFill>
                        <a:ln w="6350">
                          <a:solidFill>
                            <a:sysClr val="windowText" lastClr="000000"/>
                          </a:solidFill>
                        </a:ln>
                      </wps:spPr>
                      <wps:txbx>
                        <w:txbxContent>
                          <w:p w14:paraId="5583FAED" w14:textId="0460FC1A" w:rsidR="001C26BB" w:rsidRPr="0076219E" w:rsidRDefault="001C26BB" w:rsidP="001C26BB">
                            <w:pPr>
                              <w:jc w:val="center"/>
                              <w:rPr>
                                <w:rFonts w:ascii="Calibri" w:hAnsi="Calibri" w:cs="Calibri"/>
                                <w:b/>
                                <w:color w:val="C00000"/>
                              </w:rPr>
                            </w:pPr>
                            <w:r w:rsidRPr="0076219E">
                              <w:rPr>
                                <w:rFonts w:ascii="Calibri" w:hAnsi="Calibri" w:cs="Calibri"/>
                                <w:b/>
                                <w:color w:val="C00000"/>
                              </w:rPr>
                              <w:t xml:space="preserve">   </w:t>
                            </w:r>
                            <w:r w:rsidRPr="0076219E">
                              <w:rPr>
                                <w:rFonts w:ascii="Calibri" w:hAnsi="Calibri" w:cs="Calibri"/>
                                <w:b/>
                                <w:color w:val="C00000"/>
                                <w:szCs w:val="18"/>
                              </w:rPr>
                              <w:t>IMPROPERLY COLLECTED OR PATIENT ID ERRORS</w:t>
                            </w:r>
                          </w:p>
                          <w:p w14:paraId="4687DBEA" w14:textId="77777777" w:rsidR="001C26BB" w:rsidRPr="00354146" w:rsidRDefault="001C26BB" w:rsidP="001C26BB"/>
                          <w:p w14:paraId="2FF9C928" w14:textId="4461D3C4" w:rsidR="0076219E" w:rsidRPr="0076219E" w:rsidRDefault="0076219E" w:rsidP="0076219E">
                            <w:pPr>
                              <w:rPr>
                                <w:rFonts w:ascii="Calibri" w:eastAsia="Calibri" w:hAnsi="Calibri"/>
                                <w:bCs/>
                              </w:rPr>
                            </w:pPr>
                            <w:r w:rsidRPr="0076219E">
                              <w:rPr>
                                <w:rFonts w:ascii="Calibri" w:eastAsia="Calibri" w:hAnsi="Calibri"/>
                                <w:bCs/>
                              </w:rPr>
                              <w:t xml:space="preserve">Correct identification of patient specimens </w:t>
                            </w:r>
                            <w:r w:rsidRPr="0076219E">
                              <w:rPr>
                                <w:rFonts w:ascii="Calibri" w:eastAsia="Calibri" w:hAnsi="Calibri"/>
                                <w:b/>
                                <w:bCs/>
                              </w:rPr>
                              <w:t xml:space="preserve">using 2 patient identifiers </w:t>
                            </w:r>
                            <w:r w:rsidRPr="0076219E">
                              <w:rPr>
                                <w:rFonts w:ascii="Calibri" w:eastAsia="Calibri" w:hAnsi="Calibri"/>
                                <w:bCs/>
                              </w:rPr>
                              <w:t xml:space="preserve">is essential for reporting accurate laboratory results. Proper specimen labeling, scanning and documentation at the time of collection are critical for safe, accurate, and timely test completion. </w:t>
                            </w:r>
                          </w:p>
                          <w:p w14:paraId="01B2CC89" w14:textId="77777777" w:rsidR="0076219E" w:rsidRPr="0076219E" w:rsidRDefault="0076219E" w:rsidP="0076219E">
                            <w:pPr>
                              <w:rPr>
                                <w:rFonts w:ascii="Calibri" w:eastAsia="Calibri" w:hAnsi="Calibri"/>
                                <w:bCs/>
                              </w:rPr>
                            </w:pPr>
                          </w:p>
                          <w:p w14:paraId="1CA6C94B" w14:textId="34B92B75" w:rsidR="0076219E" w:rsidRPr="0076219E" w:rsidRDefault="0076219E" w:rsidP="0076219E">
                            <w:pPr>
                              <w:rPr>
                                <w:rFonts w:ascii="Calibri" w:eastAsia="Calibri" w:hAnsi="Calibri"/>
                                <w:bCs/>
                              </w:rPr>
                            </w:pPr>
                            <w:r w:rsidRPr="0076219E">
                              <w:rPr>
                                <w:rFonts w:ascii="Calibri" w:eastAsia="Calibri" w:hAnsi="Calibri"/>
                                <w:bCs/>
                              </w:rPr>
                              <w:t xml:space="preserve">Please follow the procedures outlined in the </w:t>
                            </w:r>
                            <w:hyperlink r:id="rId21" w:history="1">
                              <w:r w:rsidRPr="0076219E">
                                <w:rPr>
                                  <w:rStyle w:val="Hyperlink"/>
                                  <w:rFonts w:ascii="Calibri" w:eastAsia="Calibri" w:hAnsi="Calibri"/>
                                  <w:bCs/>
                                </w:rPr>
                                <w:t>IHIS specimen collection tip sheets</w:t>
                              </w:r>
                            </w:hyperlink>
                            <w:r w:rsidRPr="0076219E">
                              <w:rPr>
                                <w:rFonts w:ascii="Calibri" w:eastAsia="Calibri" w:hAnsi="Calibri"/>
                                <w:bCs/>
                              </w:rPr>
                              <w:t xml:space="preserve"> with the following key takeaways:</w:t>
                            </w:r>
                          </w:p>
                          <w:p w14:paraId="27AE914A" w14:textId="77777777" w:rsidR="0076219E" w:rsidRPr="0076219E" w:rsidRDefault="0076219E" w:rsidP="0076219E">
                            <w:pPr>
                              <w:rPr>
                                <w:rFonts w:ascii="Calibri" w:eastAsia="Calibri" w:hAnsi="Calibri"/>
                                <w:bCs/>
                              </w:rPr>
                            </w:pPr>
                          </w:p>
                          <w:p w14:paraId="4584F9D8" w14:textId="77777777" w:rsidR="0076219E" w:rsidRPr="0076219E" w:rsidRDefault="0076219E" w:rsidP="0076219E">
                            <w:pPr>
                              <w:numPr>
                                <w:ilvl w:val="0"/>
                                <w:numId w:val="12"/>
                              </w:numPr>
                              <w:rPr>
                                <w:rFonts w:ascii="Calibri" w:eastAsia="Calibri" w:hAnsi="Calibri"/>
                                <w:bCs/>
                              </w:rPr>
                            </w:pPr>
                            <w:r w:rsidRPr="0076219E">
                              <w:rPr>
                                <w:rFonts w:ascii="Calibri" w:eastAsia="Calibri" w:hAnsi="Calibri"/>
                                <w:bCs/>
                              </w:rPr>
                              <w:t xml:space="preserve">Always </w:t>
                            </w:r>
                            <w:r w:rsidRPr="0076219E">
                              <w:rPr>
                                <w:rFonts w:ascii="Calibri" w:eastAsia="Calibri" w:hAnsi="Calibri"/>
                                <w:b/>
                                <w:bCs/>
                              </w:rPr>
                              <w:t>Scan Before Moving on</w:t>
                            </w:r>
                            <w:r w:rsidRPr="0076219E">
                              <w:rPr>
                                <w:rFonts w:ascii="Calibri" w:eastAsia="Calibri" w:hAnsi="Calibri"/>
                                <w:bCs/>
                              </w:rPr>
                              <w:t xml:space="preserve"> to complete collection documentation, including selecting </w:t>
                            </w:r>
                            <w:r w:rsidRPr="0076219E">
                              <w:rPr>
                                <w:rFonts w:ascii="Calibri" w:eastAsia="Calibri" w:hAnsi="Calibri"/>
                                <w:b/>
                                <w:bCs/>
                              </w:rPr>
                              <w:t>[Accept]</w:t>
                            </w:r>
                          </w:p>
                          <w:p w14:paraId="1971A4C5" w14:textId="77777777" w:rsidR="0076219E" w:rsidRPr="0076219E" w:rsidRDefault="0076219E" w:rsidP="0076219E">
                            <w:pPr>
                              <w:numPr>
                                <w:ilvl w:val="0"/>
                                <w:numId w:val="12"/>
                              </w:numPr>
                              <w:rPr>
                                <w:rFonts w:ascii="Calibri" w:eastAsia="Calibri" w:hAnsi="Calibri"/>
                                <w:bCs/>
                              </w:rPr>
                            </w:pPr>
                            <w:r w:rsidRPr="0076219E">
                              <w:rPr>
                                <w:rFonts w:ascii="Calibri" w:eastAsia="Calibri" w:hAnsi="Calibri"/>
                                <w:bCs/>
                              </w:rPr>
                              <w:t xml:space="preserve">Always document the specimen source for all non-blood specimens, </w:t>
                            </w:r>
                            <w:r w:rsidRPr="0076219E">
                              <w:rPr>
                                <w:rFonts w:ascii="Calibri" w:eastAsia="Calibri" w:hAnsi="Calibri"/>
                                <w:b/>
                                <w:bCs/>
                              </w:rPr>
                              <w:t>including the specimen type and exact collection site</w:t>
                            </w:r>
                            <w:r w:rsidRPr="0076219E">
                              <w:rPr>
                                <w:rFonts w:ascii="Calibri" w:eastAsia="Calibri" w:hAnsi="Calibri"/>
                                <w:bCs/>
                              </w:rPr>
                              <w:t xml:space="preserve">    </w:t>
                            </w:r>
                          </w:p>
                          <w:p w14:paraId="33285279" w14:textId="77777777" w:rsidR="0076219E" w:rsidRPr="0076219E" w:rsidRDefault="0076219E" w:rsidP="0076219E">
                            <w:pPr>
                              <w:ind w:left="720"/>
                              <w:rPr>
                                <w:rFonts w:ascii="Calibri" w:eastAsia="Calibri" w:hAnsi="Calibri"/>
                                <w:bCs/>
                              </w:rPr>
                            </w:pPr>
                          </w:p>
                          <w:p w14:paraId="37CAD01D" w14:textId="77777777" w:rsidR="0076219E" w:rsidRPr="0076219E" w:rsidRDefault="0076219E" w:rsidP="0076219E">
                            <w:pPr>
                              <w:rPr>
                                <w:rFonts w:ascii="Calibri" w:eastAsia="Calibri" w:hAnsi="Calibri"/>
                                <w:bCs/>
                              </w:rPr>
                            </w:pPr>
                            <w:r w:rsidRPr="0076219E">
                              <w:rPr>
                                <w:rFonts w:ascii="Calibri" w:eastAsia="Calibri" w:hAnsi="Calibri"/>
                                <w:bCs/>
                              </w:rPr>
                              <w:t xml:space="preserve">A variety of blood collection tubes and urine preservatives are used to maintain specimen stability until laboratory testing can be performed. Refer to the </w:t>
                            </w:r>
                            <w:hyperlink r:id="rId22" w:history="1">
                              <w:r w:rsidRPr="0076219E">
                                <w:rPr>
                                  <w:rStyle w:val="Hyperlink"/>
                                  <w:rFonts w:ascii="Calibri" w:eastAsia="Calibri" w:hAnsi="Calibri"/>
                                  <w:bCs/>
                                  <w:highlight w:val="yellow"/>
                                </w:rPr>
                                <w:t>Lab Testing Menu</w:t>
                              </w:r>
                            </w:hyperlink>
                            <w:r w:rsidRPr="0076219E">
                              <w:rPr>
                                <w:rFonts w:ascii="Calibri" w:eastAsia="Calibri" w:hAnsi="Calibri"/>
                                <w:bCs/>
                              </w:rPr>
                              <w:t xml:space="preserve"> or the laboratory test label to confirm acceptable tube types and collection requirements.</w:t>
                            </w:r>
                          </w:p>
                          <w:p w14:paraId="28ED2416" w14:textId="27C20A73" w:rsidR="001C26BB" w:rsidRPr="0076219E" w:rsidRDefault="001C26BB" w:rsidP="001C26B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B226C" id="_x0000_s1039" type="#_x0000_t202" style="position:absolute;left:0;text-align:left;margin-left:1.2pt;margin-top:6.35pt;width:265.8pt;height:29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" fillcolor="window" strokecolor="windowText" strokeweight=".5pt">
                <v:textbox>
                  <w:txbxContent>
                    <w:p w14:paraId="5583FAED" w14:textId="0460FC1A" w:rsidR="001C26BB" w:rsidRPr="0076219E" w:rsidRDefault="001C26BB" w:rsidP="001C26BB">
                      <w:pPr>
                        <w:jc w:val="center"/>
                        <w:rPr>
                          <w:rFonts w:ascii="Calibri" w:hAnsi="Calibri" w:cs="Calibri"/>
                          <w:b/>
                          <w:color w:val="C00000"/>
                        </w:rPr>
                      </w:pPr>
                      <w:r w:rsidRPr="0076219E">
                        <w:rPr>
                          <w:rFonts w:ascii="Calibri" w:hAnsi="Calibri" w:cs="Calibri"/>
                          <w:b/>
                          <w:color w:val="C00000"/>
                        </w:rPr>
                        <w:t xml:space="preserve">   </w:t>
                      </w:r>
                      <w:r w:rsidRPr="0076219E">
                        <w:rPr>
                          <w:rFonts w:ascii="Calibri" w:hAnsi="Calibri" w:cs="Calibri"/>
                          <w:b/>
                          <w:color w:val="C00000"/>
                          <w:szCs w:val="18"/>
                        </w:rPr>
                        <w:t>IMPROPERLY COLLECTED OR PATIENT ID ERRORS</w:t>
                      </w:r>
                    </w:p>
                    <w:p w14:paraId="4687DBEA" w14:textId="77777777" w:rsidR="001C26BB" w:rsidRPr="00354146" w:rsidRDefault="001C26BB" w:rsidP="001C26BB"/>
                    <w:p w14:paraId="2FF9C928" w14:textId="4461D3C4" w:rsidR="0076219E" w:rsidRPr="0076219E" w:rsidRDefault="0076219E" w:rsidP="0076219E">
                      <w:pPr>
                        <w:rPr>
                          <w:rFonts w:ascii="Calibri" w:eastAsia="Calibri" w:hAnsi="Calibri"/>
                          <w:bCs/>
                        </w:rPr>
                      </w:pPr>
                      <w:r w:rsidRPr="0076219E">
                        <w:rPr>
                          <w:rFonts w:ascii="Calibri" w:eastAsia="Calibri" w:hAnsi="Calibri"/>
                          <w:bCs/>
                        </w:rPr>
                        <w:t xml:space="preserve">Correct identification of patient specimens </w:t>
                      </w:r>
                      <w:r w:rsidRPr="0076219E">
                        <w:rPr>
                          <w:rFonts w:ascii="Calibri" w:eastAsia="Calibri" w:hAnsi="Calibri"/>
                          <w:b/>
                          <w:bCs/>
                        </w:rPr>
                        <w:t xml:space="preserve">using 2 patient identifiers </w:t>
                      </w:r>
                      <w:r w:rsidRPr="0076219E">
                        <w:rPr>
                          <w:rFonts w:ascii="Calibri" w:eastAsia="Calibri" w:hAnsi="Calibri"/>
                          <w:bCs/>
                        </w:rPr>
                        <w:t xml:space="preserve">is essential for reporting accurate laboratory results. Proper specimen labeling, scanning and documentation at the time of collection are critical for safe, accurate, and timely test completion. </w:t>
                      </w:r>
                    </w:p>
                    <w:p w14:paraId="01B2CC89" w14:textId="77777777" w:rsidR="0076219E" w:rsidRPr="0076219E" w:rsidRDefault="0076219E" w:rsidP="0076219E">
                      <w:pPr>
                        <w:rPr>
                          <w:rFonts w:ascii="Calibri" w:eastAsia="Calibri" w:hAnsi="Calibri"/>
                          <w:bCs/>
                        </w:rPr>
                      </w:pPr>
                    </w:p>
                    <w:p w14:paraId="1CA6C94B" w14:textId="34B92B75" w:rsidR="0076219E" w:rsidRPr="0076219E" w:rsidRDefault="0076219E" w:rsidP="0076219E">
                      <w:pPr>
                        <w:rPr>
                          <w:rFonts w:ascii="Calibri" w:eastAsia="Calibri" w:hAnsi="Calibri"/>
                          <w:bCs/>
                        </w:rPr>
                      </w:pPr>
                      <w:r w:rsidRPr="0076219E">
                        <w:rPr>
                          <w:rFonts w:ascii="Calibri" w:eastAsia="Calibri" w:hAnsi="Calibri"/>
                          <w:bCs/>
                        </w:rPr>
                        <w:t xml:space="preserve">Please follow the procedures outlined in the </w:t>
                      </w:r>
                      <w:hyperlink r:id="rId23" w:history="1">
                        <w:r w:rsidRPr="0076219E">
                          <w:rPr>
                            <w:rStyle w:val="Hyperlink"/>
                            <w:rFonts w:ascii="Calibri" w:eastAsia="Calibri" w:hAnsi="Calibri"/>
                            <w:bCs/>
                          </w:rPr>
                          <w:t>IHIS specimen collection tip sheets</w:t>
                        </w:r>
                      </w:hyperlink>
                      <w:r w:rsidRPr="0076219E">
                        <w:rPr>
                          <w:rFonts w:ascii="Calibri" w:eastAsia="Calibri" w:hAnsi="Calibri"/>
                          <w:bCs/>
                        </w:rPr>
                        <w:t xml:space="preserve"> with the following key takeaways:</w:t>
                      </w:r>
                    </w:p>
                    <w:p w14:paraId="27AE914A" w14:textId="77777777" w:rsidR="0076219E" w:rsidRPr="0076219E" w:rsidRDefault="0076219E" w:rsidP="0076219E">
                      <w:pPr>
                        <w:rPr>
                          <w:rFonts w:ascii="Calibri" w:eastAsia="Calibri" w:hAnsi="Calibri"/>
                          <w:bCs/>
                        </w:rPr>
                      </w:pPr>
                    </w:p>
                    <w:p w14:paraId="4584F9D8" w14:textId="77777777" w:rsidR="0076219E" w:rsidRPr="0076219E" w:rsidRDefault="0076219E" w:rsidP="0076219E">
                      <w:pPr>
                        <w:numPr>
                          <w:ilvl w:val="0"/>
                          <w:numId w:val="12"/>
                        </w:numPr>
                        <w:rPr>
                          <w:rFonts w:ascii="Calibri" w:eastAsia="Calibri" w:hAnsi="Calibri"/>
                          <w:bCs/>
                        </w:rPr>
                      </w:pPr>
                      <w:r w:rsidRPr="0076219E">
                        <w:rPr>
                          <w:rFonts w:ascii="Calibri" w:eastAsia="Calibri" w:hAnsi="Calibri"/>
                          <w:bCs/>
                        </w:rPr>
                        <w:t xml:space="preserve">Always </w:t>
                      </w:r>
                      <w:r w:rsidRPr="0076219E">
                        <w:rPr>
                          <w:rFonts w:ascii="Calibri" w:eastAsia="Calibri" w:hAnsi="Calibri"/>
                          <w:b/>
                          <w:bCs/>
                        </w:rPr>
                        <w:t>Scan Before Moving on</w:t>
                      </w:r>
                      <w:r w:rsidRPr="0076219E">
                        <w:rPr>
                          <w:rFonts w:ascii="Calibri" w:eastAsia="Calibri" w:hAnsi="Calibri"/>
                          <w:bCs/>
                        </w:rPr>
                        <w:t xml:space="preserve"> to complete collection documentation, including selecting </w:t>
                      </w:r>
                      <w:r w:rsidRPr="0076219E">
                        <w:rPr>
                          <w:rFonts w:ascii="Calibri" w:eastAsia="Calibri" w:hAnsi="Calibri"/>
                          <w:b/>
                          <w:bCs/>
                        </w:rPr>
                        <w:t>[Accept]</w:t>
                      </w:r>
                    </w:p>
                    <w:p w14:paraId="1971A4C5" w14:textId="77777777" w:rsidR="0076219E" w:rsidRPr="0076219E" w:rsidRDefault="0076219E" w:rsidP="0076219E">
                      <w:pPr>
                        <w:numPr>
                          <w:ilvl w:val="0"/>
                          <w:numId w:val="12"/>
                        </w:numPr>
                        <w:rPr>
                          <w:rFonts w:ascii="Calibri" w:eastAsia="Calibri" w:hAnsi="Calibri"/>
                          <w:bCs/>
                        </w:rPr>
                      </w:pPr>
                      <w:r w:rsidRPr="0076219E">
                        <w:rPr>
                          <w:rFonts w:ascii="Calibri" w:eastAsia="Calibri" w:hAnsi="Calibri"/>
                          <w:bCs/>
                        </w:rPr>
                        <w:t xml:space="preserve">Always document the specimen source for all non-blood specimens, </w:t>
                      </w:r>
                      <w:r w:rsidRPr="0076219E">
                        <w:rPr>
                          <w:rFonts w:ascii="Calibri" w:eastAsia="Calibri" w:hAnsi="Calibri"/>
                          <w:b/>
                          <w:bCs/>
                        </w:rPr>
                        <w:t>including the specimen type and exact collection site</w:t>
                      </w:r>
                      <w:r w:rsidRPr="0076219E">
                        <w:rPr>
                          <w:rFonts w:ascii="Calibri" w:eastAsia="Calibri" w:hAnsi="Calibri"/>
                          <w:bCs/>
                        </w:rPr>
                        <w:t xml:space="preserve">    </w:t>
                      </w:r>
                    </w:p>
                    <w:p w14:paraId="33285279" w14:textId="77777777" w:rsidR="0076219E" w:rsidRPr="0076219E" w:rsidRDefault="0076219E" w:rsidP="0076219E">
                      <w:pPr>
                        <w:ind w:left="720"/>
                        <w:rPr>
                          <w:rFonts w:ascii="Calibri" w:eastAsia="Calibri" w:hAnsi="Calibri"/>
                          <w:bCs/>
                        </w:rPr>
                      </w:pPr>
                    </w:p>
                    <w:p w14:paraId="37CAD01D" w14:textId="77777777" w:rsidR="0076219E" w:rsidRPr="0076219E" w:rsidRDefault="0076219E" w:rsidP="0076219E">
                      <w:pPr>
                        <w:rPr>
                          <w:rFonts w:ascii="Calibri" w:eastAsia="Calibri" w:hAnsi="Calibri"/>
                          <w:bCs/>
                        </w:rPr>
                      </w:pPr>
                      <w:r w:rsidRPr="0076219E">
                        <w:rPr>
                          <w:rFonts w:ascii="Calibri" w:eastAsia="Calibri" w:hAnsi="Calibri"/>
                          <w:bCs/>
                        </w:rPr>
                        <w:t xml:space="preserve">A variety of blood collection tubes and urine preservatives are used to maintain specimen stability until laboratory testing can be performed. Refer to the </w:t>
                      </w:r>
                      <w:hyperlink r:id="rId24" w:history="1">
                        <w:r w:rsidRPr="0076219E">
                          <w:rPr>
                            <w:rStyle w:val="Hyperlink"/>
                            <w:rFonts w:ascii="Calibri" w:eastAsia="Calibri" w:hAnsi="Calibri"/>
                            <w:bCs/>
                            <w:highlight w:val="yellow"/>
                          </w:rPr>
                          <w:t>Lab Testing Menu</w:t>
                        </w:r>
                      </w:hyperlink>
                      <w:r w:rsidRPr="0076219E">
                        <w:rPr>
                          <w:rFonts w:ascii="Calibri" w:eastAsia="Calibri" w:hAnsi="Calibri"/>
                          <w:bCs/>
                        </w:rPr>
                        <w:t xml:space="preserve"> or the laboratory test label to confirm acceptable tube types and collection requirements.</w:t>
                      </w:r>
                    </w:p>
                    <w:p w14:paraId="28ED2416" w14:textId="27C20A73" w:rsidR="001C26BB" w:rsidRPr="0076219E" w:rsidRDefault="001C26BB" w:rsidP="001C26BB">
                      <w:pPr>
                        <w:rPr>
                          <w:sz w:val="18"/>
                          <w:szCs w:val="18"/>
                        </w:rPr>
                      </w:pPr>
                    </w:p>
                  </w:txbxContent>
                </v:textbox>
              </v:shape>
            </w:pict>
          </mc:Fallback>
        </mc:AlternateContent>
      </w:r>
    </w:p>
    <w:p w14:paraId="2E53C080" w14:textId="5AEFF9DF" w:rsidR="000A6842" w:rsidRDefault="000A6842" w:rsidP="008856DB">
      <w:pPr>
        <w:jc w:val="center"/>
      </w:pPr>
    </w:p>
    <w:p w14:paraId="1217280F" w14:textId="415E79A5" w:rsidR="000A6842" w:rsidRPr="000A6842" w:rsidRDefault="00354146" w:rsidP="000A6842">
      <w:pPr>
        <w:ind w:right="162"/>
        <w:rPr>
          <w:b/>
          <w:color w:val="C00000"/>
          <w:sz w:val="22"/>
        </w:rPr>
      </w:pPr>
      <w:r>
        <w:rPr>
          <w:b/>
          <w:noProof/>
          <w:color w:val="C00000"/>
          <w:sz w:val="22"/>
        </w:rPr>
        <w:t xml:space="preserve">             </w:t>
      </w:r>
    </w:p>
    <w:p w14:paraId="4FC74CD1" w14:textId="6D118FA6" w:rsidR="000A6842" w:rsidRDefault="00354146" w:rsidP="000A6842">
      <w:pPr>
        <w:ind w:right="162"/>
        <w:rPr>
          <w:b/>
          <w:color w:val="C00000"/>
          <w:sz w:val="22"/>
        </w:rPr>
      </w:pPr>
      <w:r>
        <w:rPr>
          <w:b/>
          <w:noProof/>
          <w:color w:val="C00000"/>
          <w:sz w:val="22"/>
        </w:rPr>
        <w:t xml:space="preserve">  </w:t>
      </w:r>
    </w:p>
    <w:p w14:paraId="091BC5E5" w14:textId="77777777" w:rsidR="00567177" w:rsidRDefault="00567177" w:rsidP="00567177">
      <w:pPr>
        <w:ind w:right="162"/>
        <w:rPr>
          <w:b/>
          <w:noProof/>
          <w:color w:val="C00000"/>
          <w:sz w:val="22"/>
        </w:rPr>
      </w:pPr>
    </w:p>
    <w:p w14:paraId="185F2F4E" w14:textId="199F6BBE" w:rsidR="00567177" w:rsidRDefault="00567177" w:rsidP="00567177">
      <w:pPr>
        <w:ind w:right="162"/>
        <w:rPr>
          <w:b/>
          <w:noProof/>
          <w:color w:val="C00000"/>
          <w:sz w:val="22"/>
        </w:rPr>
      </w:pPr>
    </w:p>
    <w:p w14:paraId="741C6187" w14:textId="61A6CE41" w:rsidR="000A6842" w:rsidRPr="00567177" w:rsidRDefault="0007350A" w:rsidP="00567177">
      <w:pPr>
        <w:ind w:right="162"/>
        <w:rPr>
          <w:b/>
          <w:color w:val="C00000"/>
          <w:sz w:val="22"/>
        </w:rPr>
      </w:pPr>
      <w:r>
        <w:rPr>
          <w:b/>
          <w:noProof/>
          <w:color w:val="C00000"/>
          <w:sz w:val="22"/>
        </w:rPr>
        <mc:AlternateContent>
          <mc:Choice Requires="wps">
            <w:drawing>
              <wp:anchor distT="0" distB="0" distL="114300" distR="114300" simplePos="0" relativeHeight="251674624" behindDoc="0" locked="0" layoutInCell="1" allowOverlap="1" wp14:anchorId="4E7A42E6" wp14:editId="5E06155F">
                <wp:simplePos x="0" y="0"/>
                <wp:positionH relativeFrom="margin">
                  <wp:align>right</wp:align>
                </wp:positionH>
                <wp:positionV relativeFrom="paragraph">
                  <wp:posOffset>1104265</wp:posOffset>
                </wp:positionV>
                <wp:extent cx="3108960" cy="1752600"/>
                <wp:effectExtent l="0" t="0" r="15240" b="19050"/>
                <wp:wrapNone/>
                <wp:docPr id="1939913893" name="Text Box 11"/>
                <wp:cNvGraphicFramePr/>
                <a:graphic xmlns:a="http://schemas.openxmlformats.org/drawingml/2006/main">
                  <a:graphicData uri="http://schemas.microsoft.com/office/word/2010/wordprocessingShape">
                    <wps:wsp>
                      <wps:cNvSpPr txBox="1"/>
                      <wps:spPr>
                        <a:xfrm>
                          <a:off x="0" y="0"/>
                          <a:ext cx="3108960" cy="1752600"/>
                        </a:xfrm>
                        <a:prstGeom prst="rect">
                          <a:avLst/>
                        </a:prstGeom>
                        <a:solidFill>
                          <a:schemeClr val="lt1"/>
                        </a:solidFill>
                        <a:ln w="6350">
                          <a:solidFill>
                            <a:prstClr val="black"/>
                          </a:solidFill>
                        </a:ln>
                      </wps:spPr>
                      <wps:txbx>
                        <w:txbxContent>
                          <w:p w14:paraId="36FCE5A3" w14:textId="7FF46C55" w:rsidR="003A38E9" w:rsidRDefault="001C26BB" w:rsidP="001C26BB">
                            <w:pPr>
                              <w:rPr>
                                <w:rFonts w:ascii="Calibri" w:hAnsi="Calibri" w:cs="Calibri"/>
                                <w:b/>
                                <w:bCs/>
                              </w:rPr>
                            </w:pPr>
                            <w:r w:rsidRPr="0076219E">
                              <w:rPr>
                                <w:rFonts w:ascii="Calibri" w:hAnsi="Calibri" w:cs="Calibri"/>
                                <w:b/>
                                <w:bCs/>
                              </w:rPr>
                              <w:t xml:space="preserve">For more comprehensive </w:t>
                            </w:r>
                            <w:r w:rsidR="00FC301D" w:rsidRPr="0076219E">
                              <w:rPr>
                                <w:rFonts w:ascii="Calibri" w:hAnsi="Calibri" w:cs="Calibri"/>
                                <w:b/>
                                <w:bCs/>
                              </w:rPr>
                              <w:t xml:space="preserve">information, </w:t>
                            </w:r>
                            <w:r w:rsidR="00FC301D">
                              <w:rPr>
                                <w:rFonts w:ascii="Calibri" w:hAnsi="Calibri" w:cs="Calibri"/>
                                <w:b/>
                                <w:bCs/>
                              </w:rPr>
                              <w:t>refer</w:t>
                            </w:r>
                            <w:r w:rsidRPr="0076219E">
                              <w:rPr>
                                <w:rFonts w:ascii="Calibri" w:hAnsi="Calibri" w:cs="Calibri"/>
                                <w:b/>
                                <w:bCs/>
                              </w:rPr>
                              <w:t xml:space="preserve"> to the </w:t>
                            </w:r>
                          </w:p>
                          <w:p w14:paraId="3DF54084" w14:textId="77777777" w:rsidR="003A38E9" w:rsidRDefault="003A38E9" w:rsidP="001C26BB">
                            <w:pPr>
                              <w:rPr>
                                <w:rFonts w:ascii="Calibri" w:hAnsi="Calibri" w:cs="Calibri"/>
                                <w:b/>
                                <w:bCs/>
                              </w:rPr>
                            </w:pPr>
                          </w:p>
                          <w:p w14:paraId="03427614" w14:textId="1F028000" w:rsidR="001C26BB" w:rsidRPr="0076219E" w:rsidRDefault="001C26BB" w:rsidP="001C26BB">
                            <w:pPr>
                              <w:rPr>
                                <w:rFonts w:ascii="Calibri" w:hAnsi="Calibri" w:cs="Calibri"/>
                                <w:b/>
                                <w:bCs/>
                              </w:rPr>
                            </w:pPr>
                            <w:hyperlink r:id="rId25" w:history="1">
                              <w:r w:rsidRPr="0076219E">
                                <w:rPr>
                                  <w:rStyle w:val="Hyperlink"/>
                                  <w:rFonts w:ascii="Calibri" w:hAnsi="Calibri" w:cs="Calibri"/>
                                  <w:b/>
                                  <w:bCs/>
                                  <w:i/>
                                  <w:iCs/>
                                </w:rPr>
                                <w:t>Standards for Acceptable Clinical and Anatomic Pathology Specimen Collection</w:t>
                              </w:r>
                            </w:hyperlink>
                            <w:r w:rsidRPr="0076219E">
                              <w:rPr>
                                <w:rFonts w:ascii="Calibri" w:hAnsi="Calibri" w:cs="Calibri"/>
                                <w:b/>
                                <w:bCs/>
                              </w:rPr>
                              <w:t xml:space="preserve"> policy, </w:t>
                            </w:r>
                          </w:p>
                          <w:p w14:paraId="403C820C" w14:textId="77777777" w:rsidR="001C26BB" w:rsidRPr="0076219E" w:rsidRDefault="001C26BB" w:rsidP="001C26BB">
                            <w:pPr>
                              <w:rPr>
                                <w:rFonts w:ascii="Calibri" w:hAnsi="Calibri" w:cs="Calibri"/>
                                <w:b/>
                                <w:bCs/>
                              </w:rPr>
                            </w:pPr>
                          </w:p>
                          <w:p w14:paraId="4BFE61D6" w14:textId="77777777" w:rsidR="00567177" w:rsidRPr="0076219E" w:rsidRDefault="001C26BB" w:rsidP="001C26BB">
                            <w:pPr>
                              <w:rPr>
                                <w:rFonts w:ascii="Calibri" w:hAnsi="Calibri" w:cs="Calibri"/>
                                <w:b/>
                                <w:bCs/>
                              </w:rPr>
                            </w:pPr>
                            <w:hyperlink r:id="rId26" w:history="1">
                              <w:r w:rsidRPr="0076219E">
                                <w:rPr>
                                  <w:rStyle w:val="Hyperlink"/>
                                  <w:rFonts w:ascii="Calibri" w:hAnsi="Calibri" w:cs="Calibri"/>
                                  <w:b/>
                                  <w:bCs/>
                                </w:rPr>
                                <w:t>Infusion Therapy Management (Nursing)</w:t>
                              </w:r>
                            </w:hyperlink>
                            <w:r w:rsidRPr="0076219E">
                              <w:rPr>
                                <w:rFonts w:ascii="Calibri" w:hAnsi="Calibri" w:cs="Calibri"/>
                                <w:b/>
                                <w:bCs/>
                              </w:rPr>
                              <w:t xml:space="preserve"> policy, and </w:t>
                            </w:r>
                          </w:p>
                          <w:p w14:paraId="7B631CAC" w14:textId="77777777" w:rsidR="00567177" w:rsidRPr="0076219E" w:rsidRDefault="00567177" w:rsidP="001C26BB">
                            <w:pPr>
                              <w:rPr>
                                <w:rFonts w:ascii="Calibri" w:hAnsi="Calibri" w:cs="Calibri"/>
                                <w:b/>
                                <w:bCs/>
                              </w:rPr>
                            </w:pPr>
                          </w:p>
                          <w:p w14:paraId="578E0592" w14:textId="78FC1FF6" w:rsidR="001C26BB" w:rsidRPr="0076219E" w:rsidRDefault="001C26BB" w:rsidP="001C26BB">
                            <w:pPr>
                              <w:rPr>
                                <w:rFonts w:ascii="Calibri" w:hAnsi="Calibri" w:cs="Calibri"/>
                                <w:b/>
                                <w:bCs/>
                                <w:i/>
                              </w:rPr>
                            </w:pPr>
                            <w:hyperlink r:id="rId27" w:history="1">
                              <w:r w:rsidRPr="0076219E">
                                <w:rPr>
                                  <w:rStyle w:val="Hyperlink"/>
                                  <w:rFonts w:ascii="Calibri" w:hAnsi="Calibri" w:cs="Calibri"/>
                                  <w:b/>
                                  <w:bCs/>
                                </w:rPr>
                                <w:t>Blood Cultures (Nursing)</w:t>
                              </w:r>
                            </w:hyperlink>
                            <w:r w:rsidRPr="0076219E">
                              <w:rPr>
                                <w:rFonts w:ascii="Calibri" w:hAnsi="Calibri" w:cs="Calibri"/>
                                <w:b/>
                                <w:bCs/>
                              </w:rPr>
                              <w:t xml:space="preserve"> </w:t>
                            </w:r>
                            <w:r w:rsidRPr="0076219E">
                              <w:rPr>
                                <w:rFonts w:ascii="Calibri" w:hAnsi="Calibri" w:cs="Calibri"/>
                                <w:b/>
                                <w:bCs/>
                                <w:i/>
                              </w:rPr>
                              <w:t>policy.</w:t>
                            </w:r>
                          </w:p>
                          <w:p w14:paraId="7E78A50D" w14:textId="77777777" w:rsidR="001C26BB" w:rsidRPr="001C26BB" w:rsidRDefault="001C26BB" w:rsidP="001C26BB">
                            <w:pPr>
                              <w:rPr>
                                <w:b/>
                                <w:bCs/>
                                <w:u w:val="single"/>
                              </w:rPr>
                            </w:pPr>
                          </w:p>
                          <w:p w14:paraId="7560DCF4" w14:textId="77777777" w:rsidR="001C26BB" w:rsidRPr="001C26BB" w:rsidRDefault="001C26BB" w:rsidP="001C26BB">
                            <w:pPr>
                              <w:jc w:val="center"/>
                              <w:rPr>
                                <w:b/>
                                <w:color w:val="C00000"/>
                                <w:u w:val="single"/>
                              </w:rPr>
                            </w:pPr>
                            <w:r w:rsidRPr="001C26BB">
                              <w:rPr>
                                <w:b/>
                                <w:color w:val="C00000"/>
                                <w:u w:val="single"/>
                              </w:rPr>
                              <w:t>________________</w:t>
                            </w:r>
                          </w:p>
                          <w:p w14:paraId="200978F3" w14:textId="77777777" w:rsidR="001C26BB" w:rsidRPr="001C26BB" w:rsidRDefault="001C26BB" w:rsidP="001C26BB">
                            <w:pPr>
                              <w:jc w:val="center"/>
                              <w:rPr>
                                <w:b/>
                                <w:color w:val="C00000"/>
                              </w:rPr>
                            </w:pPr>
                            <w:r w:rsidRPr="001C26BB">
                              <w:rPr>
                                <w:b/>
                                <w:color w:val="C00000"/>
                              </w:rPr>
                              <w:t>THANK YOU</w:t>
                            </w:r>
                          </w:p>
                          <w:p w14:paraId="2671C2F1" w14:textId="77777777" w:rsidR="001C26BB" w:rsidRPr="001C26BB" w:rsidRDefault="001C26BB" w:rsidP="001C26BB">
                            <w:pPr>
                              <w:jc w:val="center"/>
                              <w:rPr>
                                <w:color w:val="C00000"/>
                              </w:rPr>
                            </w:pPr>
                          </w:p>
                          <w:p w14:paraId="323146CF" w14:textId="77777777" w:rsidR="001C26BB" w:rsidRDefault="001C26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7A42E6" id="Text Box 11" o:spid="_x0000_s1040" type="#_x0000_t202" style="position:absolute;margin-left:193.6pt;margin-top:86.95pt;width:244.8pt;height:138pt;z-index:2516746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" fillcolor="white [3201]" strokeweight=".5pt">
                <v:textbox>
                  <w:txbxContent>
                    <w:p w14:paraId="36FCE5A3" w14:textId="7FF46C55" w:rsidR="003A38E9" w:rsidRDefault="001C26BB" w:rsidP="001C26BB">
                      <w:pPr>
                        <w:rPr>
                          <w:rFonts w:ascii="Calibri" w:hAnsi="Calibri" w:cs="Calibri"/>
                          <w:b/>
                          <w:bCs/>
                        </w:rPr>
                      </w:pPr>
                      <w:r w:rsidRPr="0076219E">
                        <w:rPr>
                          <w:rFonts w:ascii="Calibri" w:hAnsi="Calibri" w:cs="Calibri"/>
                          <w:b/>
                          <w:bCs/>
                        </w:rPr>
                        <w:t xml:space="preserve">For more comprehensive </w:t>
                      </w:r>
                      <w:r w:rsidR="00FC301D" w:rsidRPr="0076219E">
                        <w:rPr>
                          <w:rFonts w:ascii="Calibri" w:hAnsi="Calibri" w:cs="Calibri"/>
                          <w:b/>
                          <w:bCs/>
                        </w:rPr>
                        <w:t xml:space="preserve">information, </w:t>
                      </w:r>
                      <w:r w:rsidR="00FC301D">
                        <w:rPr>
                          <w:rFonts w:ascii="Calibri" w:hAnsi="Calibri" w:cs="Calibri"/>
                          <w:b/>
                          <w:bCs/>
                        </w:rPr>
                        <w:t>refer</w:t>
                      </w:r>
                      <w:r w:rsidRPr="0076219E">
                        <w:rPr>
                          <w:rFonts w:ascii="Calibri" w:hAnsi="Calibri" w:cs="Calibri"/>
                          <w:b/>
                          <w:bCs/>
                        </w:rPr>
                        <w:t xml:space="preserve"> to the </w:t>
                      </w:r>
                    </w:p>
                    <w:p w14:paraId="3DF54084" w14:textId="77777777" w:rsidR="003A38E9" w:rsidRDefault="003A38E9" w:rsidP="001C26BB">
                      <w:pPr>
                        <w:rPr>
                          <w:rFonts w:ascii="Calibri" w:hAnsi="Calibri" w:cs="Calibri"/>
                          <w:b/>
                          <w:bCs/>
                        </w:rPr>
                      </w:pPr>
                    </w:p>
                    <w:p w14:paraId="03427614" w14:textId="1F028000" w:rsidR="001C26BB" w:rsidRPr="0076219E" w:rsidRDefault="001C26BB" w:rsidP="001C26BB">
                      <w:pPr>
                        <w:rPr>
                          <w:rFonts w:ascii="Calibri" w:hAnsi="Calibri" w:cs="Calibri"/>
                          <w:b/>
                          <w:bCs/>
                        </w:rPr>
                      </w:pPr>
                      <w:hyperlink r:id="rId28" w:history="1">
                        <w:r w:rsidRPr="0076219E">
                          <w:rPr>
                            <w:rStyle w:val="Hyperlink"/>
                            <w:rFonts w:ascii="Calibri" w:hAnsi="Calibri" w:cs="Calibri"/>
                            <w:b/>
                            <w:bCs/>
                            <w:i/>
                            <w:iCs/>
                          </w:rPr>
                          <w:t>Standards for Acceptable Clinical and Anatomic Pathology Specimen Collection</w:t>
                        </w:r>
                      </w:hyperlink>
                      <w:r w:rsidRPr="0076219E">
                        <w:rPr>
                          <w:rFonts w:ascii="Calibri" w:hAnsi="Calibri" w:cs="Calibri"/>
                          <w:b/>
                          <w:bCs/>
                        </w:rPr>
                        <w:t xml:space="preserve"> policy, </w:t>
                      </w:r>
                    </w:p>
                    <w:p w14:paraId="403C820C" w14:textId="77777777" w:rsidR="001C26BB" w:rsidRPr="0076219E" w:rsidRDefault="001C26BB" w:rsidP="001C26BB">
                      <w:pPr>
                        <w:rPr>
                          <w:rFonts w:ascii="Calibri" w:hAnsi="Calibri" w:cs="Calibri"/>
                          <w:b/>
                          <w:bCs/>
                        </w:rPr>
                      </w:pPr>
                    </w:p>
                    <w:p w14:paraId="4BFE61D6" w14:textId="77777777" w:rsidR="00567177" w:rsidRPr="0076219E" w:rsidRDefault="001C26BB" w:rsidP="001C26BB">
                      <w:pPr>
                        <w:rPr>
                          <w:rFonts w:ascii="Calibri" w:hAnsi="Calibri" w:cs="Calibri"/>
                          <w:b/>
                          <w:bCs/>
                        </w:rPr>
                      </w:pPr>
                      <w:hyperlink r:id="rId29" w:history="1">
                        <w:r w:rsidRPr="0076219E">
                          <w:rPr>
                            <w:rStyle w:val="Hyperlink"/>
                            <w:rFonts w:ascii="Calibri" w:hAnsi="Calibri" w:cs="Calibri"/>
                            <w:b/>
                            <w:bCs/>
                          </w:rPr>
                          <w:t>Infusion Therapy Management (Nursing)</w:t>
                        </w:r>
                      </w:hyperlink>
                      <w:r w:rsidRPr="0076219E">
                        <w:rPr>
                          <w:rFonts w:ascii="Calibri" w:hAnsi="Calibri" w:cs="Calibri"/>
                          <w:b/>
                          <w:bCs/>
                        </w:rPr>
                        <w:t xml:space="preserve"> policy, and </w:t>
                      </w:r>
                    </w:p>
                    <w:p w14:paraId="7B631CAC" w14:textId="77777777" w:rsidR="00567177" w:rsidRPr="0076219E" w:rsidRDefault="00567177" w:rsidP="001C26BB">
                      <w:pPr>
                        <w:rPr>
                          <w:rFonts w:ascii="Calibri" w:hAnsi="Calibri" w:cs="Calibri"/>
                          <w:b/>
                          <w:bCs/>
                        </w:rPr>
                      </w:pPr>
                    </w:p>
                    <w:p w14:paraId="578E0592" w14:textId="78FC1FF6" w:rsidR="001C26BB" w:rsidRPr="0076219E" w:rsidRDefault="001C26BB" w:rsidP="001C26BB">
                      <w:pPr>
                        <w:rPr>
                          <w:rFonts w:ascii="Calibri" w:hAnsi="Calibri" w:cs="Calibri"/>
                          <w:b/>
                          <w:bCs/>
                          <w:i/>
                        </w:rPr>
                      </w:pPr>
                      <w:hyperlink r:id="rId30" w:history="1">
                        <w:r w:rsidRPr="0076219E">
                          <w:rPr>
                            <w:rStyle w:val="Hyperlink"/>
                            <w:rFonts w:ascii="Calibri" w:hAnsi="Calibri" w:cs="Calibri"/>
                            <w:b/>
                            <w:bCs/>
                          </w:rPr>
                          <w:t>Blood Cultures (Nursing)</w:t>
                        </w:r>
                      </w:hyperlink>
                      <w:r w:rsidRPr="0076219E">
                        <w:rPr>
                          <w:rFonts w:ascii="Calibri" w:hAnsi="Calibri" w:cs="Calibri"/>
                          <w:b/>
                          <w:bCs/>
                        </w:rPr>
                        <w:t xml:space="preserve"> </w:t>
                      </w:r>
                      <w:r w:rsidRPr="0076219E">
                        <w:rPr>
                          <w:rFonts w:ascii="Calibri" w:hAnsi="Calibri" w:cs="Calibri"/>
                          <w:b/>
                          <w:bCs/>
                          <w:i/>
                        </w:rPr>
                        <w:t>policy.</w:t>
                      </w:r>
                    </w:p>
                    <w:p w14:paraId="7E78A50D" w14:textId="77777777" w:rsidR="001C26BB" w:rsidRPr="001C26BB" w:rsidRDefault="001C26BB" w:rsidP="001C26BB">
                      <w:pPr>
                        <w:rPr>
                          <w:b/>
                          <w:bCs/>
                          <w:u w:val="single"/>
                        </w:rPr>
                      </w:pPr>
                    </w:p>
                    <w:p w14:paraId="7560DCF4" w14:textId="77777777" w:rsidR="001C26BB" w:rsidRPr="001C26BB" w:rsidRDefault="001C26BB" w:rsidP="001C26BB">
                      <w:pPr>
                        <w:jc w:val="center"/>
                        <w:rPr>
                          <w:b/>
                          <w:color w:val="C00000"/>
                          <w:u w:val="single"/>
                        </w:rPr>
                      </w:pPr>
                      <w:r w:rsidRPr="001C26BB">
                        <w:rPr>
                          <w:b/>
                          <w:color w:val="C00000"/>
                          <w:u w:val="single"/>
                        </w:rPr>
                        <w:t>________________</w:t>
                      </w:r>
                    </w:p>
                    <w:p w14:paraId="200978F3" w14:textId="77777777" w:rsidR="001C26BB" w:rsidRPr="001C26BB" w:rsidRDefault="001C26BB" w:rsidP="001C26BB">
                      <w:pPr>
                        <w:jc w:val="center"/>
                        <w:rPr>
                          <w:b/>
                          <w:color w:val="C00000"/>
                        </w:rPr>
                      </w:pPr>
                      <w:r w:rsidRPr="001C26BB">
                        <w:rPr>
                          <w:b/>
                          <w:color w:val="C00000"/>
                        </w:rPr>
                        <w:t>THANK YOU</w:t>
                      </w:r>
                    </w:p>
                    <w:p w14:paraId="2671C2F1" w14:textId="77777777" w:rsidR="001C26BB" w:rsidRPr="001C26BB" w:rsidRDefault="001C26BB" w:rsidP="001C26BB">
                      <w:pPr>
                        <w:jc w:val="center"/>
                        <w:rPr>
                          <w:color w:val="C00000"/>
                        </w:rPr>
                      </w:pPr>
                    </w:p>
                    <w:p w14:paraId="323146CF" w14:textId="77777777" w:rsidR="001C26BB" w:rsidRDefault="001C26BB"/>
                  </w:txbxContent>
                </v:textbox>
                <w10:wrap anchorx="margin"/>
              </v:shape>
            </w:pict>
          </mc:Fallback>
        </mc:AlternateContent>
      </w:r>
    </w:p>
    <w:sectPr w:rsidR="000A6842" w:rsidRPr="00567177" w:rsidSect="002C7813">
      <w:headerReference w:type="default" r:id="rId31"/>
      <w:footerReference w:type="default" r:id="rId32"/>
      <w:pgSz w:w="12240" w:h="15840" w:code="1"/>
      <w:pgMar w:top="720" w:right="720" w:bottom="720" w:left="72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0BC70" w14:textId="77777777" w:rsidR="00A60B94" w:rsidRDefault="00A60B94">
      <w:r>
        <w:separator/>
      </w:r>
    </w:p>
  </w:endnote>
  <w:endnote w:type="continuationSeparator" w:id="0">
    <w:p w14:paraId="237CBAA4" w14:textId="77777777" w:rsidR="00A60B94" w:rsidRDefault="00A60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B00B" w14:textId="6BA61C52" w:rsidR="009F7299" w:rsidRDefault="001500B5" w:rsidP="009F7299">
    <w:pPr>
      <w:pStyle w:val="Footer"/>
      <w:rPr>
        <w:snapToGrid w:val="0"/>
      </w:rPr>
    </w:pPr>
    <w:r>
      <w:rPr>
        <w:snapToGrid w:val="0"/>
      </w:rPr>
      <w:t>R</w:t>
    </w:r>
    <w:r w:rsidR="00A117F7">
      <w:rPr>
        <w:snapToGrid w:val="0"/>
      </w:rPr>
      <w:t xml:space="preserve">evision </w:t>
    </w:r>
    <w:r w:rsidR="002C7813">
      <w:rPr>
        <w:snapToGrid w:val="0"/>
      </w:rPr>
      <w:t>7</w:t>
    </w:r>
    <w:r w:rsidR="009F7299">
      <w:rPr>
        <w:snapToGrid w:val="0"/>
      </w:rPr>
      <w:tab/>
    </w:r>
    <w:r w:rsidR="009F7299">
      <w:rPr>
        <w:snapToGrid w:val="0"/>
      </w:rPr>
      <w:tab/>
    </w:r>
  </w:p>
  <w:p w14:paraId="0B718D23" w14:textId="77777777" w:rsidR="009F7299" w:rsidRDefault="009F7299" w:rsidP="009F7299">
    <w:pPr>
      <w:pStyle w:val="Footer"/>
      <w:jc w:val="right"/>
      <w:rPr>
        <w:snapToGrid w:val="0"/>
      </w:rP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792B22">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792B22">
      <w:rPr>
        <w:noProof/>
        <w:snapToGrid w:val="0"/>
      </w:rPr>
      <w:t>1</w:t>
    </w:r>
    <w:r>
      <w:rPr>
        <w:snapToGrid w:val="0"/>
      </w:rPr>
      <w:fldChar w:fldCharType="end"/>
    </w:r>
  </w:p>
  <w:p w14:paraId="1E4023DA" w14:textId="113EF0A9" w:rsidR="009F7299" w:rsidRPr="009F7299" w:rsidRDefault="009F7299" w:rsidP="009F7299">
    <w:pPr>
      <w:pStyle w:val="Footer"/>
      <w:jc w:val="center"/>
      <w:rPr>
        <w:snapToGrid w:val="0"/>
      </w:rPr>
    </w:pPr>
    <w:r w:rsidRPr="00FE6C8C">
      <w:rPr>
        <w:snapToGrid w:val="0"/>
        <w:color w:val="FF0000"/>
      </w:rPr>
      <w:t xml:space="preserve">DATE PRINTED: </w:t>
    </w:r>
    <w:r w:rsidRPr="00FE6C8C">
      <w:rPr>
        <w:snapToGrid w:val="0"/>
        <w:color w:val="FF0000"/>
        <w:highlight w:val="lightGray"/>
      </w:rPr>
      <w:fldChar w:fldCharType="begin"/>
    </w:r>
    <w:r w:rsidRPr="00FE6C8C">
      <w:rPr>
        <w:snapToGrid w:val="0"/>
        <w:color w:val="FF0000"/>
        <w:highlight w:val="lightGray"/>
      </w:rPr>
      <w:instrText xml:space="preserve"> DATE \@ "M/d/yy" </w:instrText>
    </w:r>
    <w:r w:rsidRPr="00FE6C8C">
      <w:rPr>
        <w:snapToGrid w:val="0"/>
        <w:color w:val="FF0000"/>
        <w:highlight w:val="lightGray"/>
      </w:rPr>
      <w:fldChar w:fldCharType="separate"/>
    </w:r>
    <w:r w:rsidR="00234205">
      <w:rPr>
        <w:noProof/>
        <w:snapToGrid w:val="0"/>
        <w:color w:val="FF0000"/>
        <w:highlight w:val="lightGray"/>
      </w:rPr>
      <w:t>5/7/26</w:t>
    </w:r>
    <w:r w:rsidRPr="00FE6C8C">
      <w:rPr>
        <w:snapToGrid w:val="0"/>
        <w:color w:val="FF0000"/>
        <w:highlight w:val="lightGray"/>
      </w:rPr>
      <w:fldChar w:fldCharType="end"/>
    </w:r>
    <w:r w:rsidRPr="00FE6C8C">
      <w:rPr>
        <w:snapToGrid w:val="0"/>
        <w:color w:val="FF0000"/>
      </w:rPr>
      <w:t xml:space="preserve"> </w:t>
    </w:r>
  </w:p>
  <w:p w14:paraId="1DAC1526" w14:textId="77777777" w:rsidR="009F7299" w:rsidRPr="00CD727E" w:rsidRDefault="009F7299" w:rsidP="009F7299">
    <w:pPr>
      <w:pStyle w:val="Footer"/>
      <w:jc w:val="center"/>
      <w:rPr>
        <w:b/>
        <w:color w:val="FF0000"/>
      </w:rPr>
    </w:pPr>
    <w:r>
      <w:rPr>
        <w:b/>
        <w:snapToGrid w:val="0"/>
        <w:color w:val="FF0000"/>
      </w:rPr>
      <w:t>DO NOT STORE BLANK FORMS. Print current version from QPulse.</w:t>
    </w:r>
  </w:p>
  <w:p w14:paraId="6DB41A0F" w14:textId="77777777" w:rsidR="0035453B" w:rsidRPr="009F7299" w:rsidRDefault="0035453B" w:rsidP="009F7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DD3D" w14:textId="77777777" w:rsidR="00A60B94" w:rsidRDefault="00A60B94">
      <w:r>
        <w:separator/>
      </w:r>
    </w:p>
  </w:footnote>
  <w:footnote w:type="continuationSeparator" w:id="0">
    <w:p w14:paraId="6AF0A734" w14:textId="77777777" w:rsidR="00A60B94" w:rsidRDefault="00A60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4699" w14:textId="62649823" w:rsidR="009F7299" w:rsidRPr="001D6C7B" w:rsidRDefault="00723C24" w:rsidP="009F7299">
    <w:pPr>
      <w:pStyle w:val="Header"/>
      <w:tabs>
        <w:tab w:val="left" w:pos="7005"/>
      </w:tabs>
      <w:jc w:val="center"/>
      <w:rPr>
        <w:b/>
      </w:rPr>
    </w:pPr>
    <w:r>
      <w:rPr>
        <w:b/>
      </w:rPr>
      <w:t>ADMIN-</w:t>
    </w:r>
    <w:r w:rsidR="002C7813">
      <w:rPr>
        <w:b/>
      </w:rPr>
      <w:t>143</w:t>
    </w:r>
    <w:r>
      <w:rPr>
        <w:b/>
      </w:rPr>
      <w:t xml:space="preserve">: </w:t>
    </w:r>
    <w:r w:rsidR="002C7813" w:rsidRPr="002C7813">
      <w:rPr>
        <w:b/>
        <w:color w:val="C00000"/>
        <w:sz w:val="40"/>
        <w:szCs w:val="40"/>
      </w:rPr>
      <w:t>Specimen Collection Tip Sheet</w:t>
    </w:r>
  </w:p>
  <w:p w14:paraId="4B53228B" w14:textId="77777777" w:rsidR="009F7299" w:rsidRDefault="009F7299" w:rsidP="009F7299">
    <w:pPr>
      <w:pStyle w:val="Header"/>
      <w:jc w:val="center"/>
      <w:rPr>
        <w:b/>
      </w:rPr>
    </w:pPr>
    <w:r w:rsidRPr="001D6C7B">
      <w:rPr>
        <w:b/>
      </w:rPr>
      <w:t>Department of Clinical Laboratories</w:t>
    </w:r>
  </w:p>
  <w:p w14:paraId="4F60F980" w14:textId="77777777" w:rsidR="0035453B" w:rsidRPr="00A14D74" w:rsidRDefault="009F7299" w:rsidP="009F7299">
    <w:pPr>
      <w:pStyle w:val="Header"/>
      <w:pBdr>
        <w:between w:val="single" w:sz="4" w:space="1" w:color="auto"/>
      </w:pBdr>
      <w:jc w:val="center"/>
      <w:rPr>
        <w:b/>
        <w:sz w:val="22"/>
      </w:rPr>
    </w:pPr>
    <w:r>
      <w:rPr>
        <w:b/>
      </w:rPr>
      <w:t>The Ohio State University Wexner Medical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A73"/>
    <w:multiLevelType w:val="hybridMultilevel"/>
    <w:tmpl w:val="02E69F68"/>
    <w:lvl w:ilvl="0" w:tplc="9BE2AB3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86D08"/>
    <w:multiLevelType w:val="hybridMultilevel"/>
    <w:tmpl w:val="4F00322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C0761E9"/>
    <w:multiLevelType w:val="hybridMultilevel"/>
    <w:tmpl w:val="DE0069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F54341"/>
    <w:multiLevelType w:val="hybridMultilevel"/>
    <w:tmpl w:val="C05C1E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6025A6C"/>
    <w:multiLevelType w:val="hybridMultilevel"/>
    <w:tmpl w:val="677437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14401D"/>
    <w:multiLevelType w:val="hybridMultilevel"/>
    <w:tmpl w:val="D1C85D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6B152D"/>
    <w:multiLevelType w:val="hybridMultilevel"/>
    <w:tmpl w:val="4812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FC4F5C"/>
    <w:multiLevelType w:val="hybridMultilevel"/>
    <w:tmpl w:val="58C63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F7A4807"/>
    <w:multiLevelType w:val="hybridMultilevel"/>
    <w:tmpl w:val="0232A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582303"/>
    <w:multiLevelType w:val="hybridMultilevel"/>
    <w:tmpl w:val="E29C2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576B27"/>
    <w:multiLevelType w:val="hybridMultilevel"/>
    <w:tmpl w:val="8E385EEC"/>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FC1410"/>
    <w:multiLevelType w:val="hybridMultilevel"/>
    <w:tmpl w:val="9B2678B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706B0EFC"/>
    <w:multiLevelType w:val="hybridMultilevel"/>
    <w:tmpl w:val="FA48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EB2D06"/>
    <w:multiLevelType w:val="hybridMultilevel"/>
    <w:tmpl w:val="1BBEAA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9770FB3"/>
    <w:multiLevelType w:val="hybridMultilevel"/>
    <w:tmpl w:val="DA5ED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0400754">
    <w:abstractNumId w:val="5"/>
  </w:num>
  <w:num w:numId="2" w16cid:durableId="498232261">
    <w:abstractNumId w:val="13"/>
  </w:num>
  <w:num w:numId="3" w16cid:durableId="813330919">
    <w:abstractNumId w:val="4"/>
  </w:num>
  <w:num w:numId="4" w16cid:durableId="1769304199">
    <w:abstractNumId w:val="2"/>
  </w:num>
  <w:num w:numId="5" w16cid:durableId="155196258">
    <w:abstractNumId w:val="10"/>
  </w:num>
  <w:num w:numId="6" w16cid:durableId="2090497689">
    <w:abstractNumId w:val="3"/>
  </w:num>
  <w:num w:numId="7" w16cid:durableId="694892931">
    <w:abstractNumId w:val="7"/>
  </w:num>
  <w:num w:numId="8" w16cid:durableId="833230501">
    <w:abstractNumId w:val="1"/>
  </w:num>
  <w:num w:numId="9" w16cid:durableId="2061860091">
    <w:abstractNumId w:val="12"/>
  </w:num>
  <w:num w:numId="10" w16cid:durableId="2062095949">
    <w:abstractNumId w:val="11"/>
  </w:num>
  <w:num w:numId="11" w16cid:durableId="1869176292">
    <w:abstractNumId w:val="6"/>
  </w:num>
  <w:num w:numId="12" w16cid:durableId="486677628">
    <w:abstractNumId w:val="9"/>
  </w:num>
  <w:num w:numId="13" w16cid:durableId="356124884">
    <w:abstractNumId w:val="8"/>
  </w:num>
  <w:num w:numId="14" w16cid:durableId="802889868">
    <w:abstractNumId w:val="0"/>
  </w:num>
  <w:num w:numId="15" w16cid:durableId="21069180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BA0"/>
    <w:rsid w:val="00030858"/>
    <w:rsid w:val="0007350A"/>
    <w:rsid w:val="00080534"/>
    <w:rsid w:val="0008150C"/>
    <w:rsid w:val="00082033"/>
    <w:rsid w:val="000A5BE5"/>
    <w:rsid w:val="000A6842"/>
    <w:rsid w:val="000B1198"/>
    <w:rsid w:val="00103307"/>
    <w:rsid w:val="00120BA0"/>
    <w:rsid w:val="00122FCD"/>
    <w:rsid w:val="00140E28"/>
    <w:rsid w:val="001500B5"/>
    <w:rsid w:val="00172F10"/>
    <w:rsid w:val="001B43B0"/>
    <w:rsid w:val="001C26BB"/>
    <w:rsid w:val="00210031"/>
    <w:rsid w:val="00234205"/>
    <w:rsid w:val="002C7813"/>
    <w:rsid w:val="0033779A"/>
    <w:rsid w:val="00354146"/>
    <w:rsid w:val="0035453B"/>
    <w:rsid w:val="003A38E9"/>
    <w:rsid w:val="0040135E"/>
    <w:rsid w:val="00411E7A"/>
    <w:rsid w:val="00483636"/>
    <w:rsid w:val="004F02E9"/>
    <w:rsid w:val="005150E6"/>
    <w:rsid w:val="005436C5"/>
    <w:rsid w:val="00567177"/>
    <w:rsid w:val="005A27BC"/>
    <w:rsid w:val="005D0ED2"/>
    <w:rsid w:val="005E51F3"/>
    <w:rsid w:val="00641C4F"/>
    <w:rsid w:val="00650A61"/>
    <w:rsid w:val="00655258"/>
    <w:rsid w:val="006C3C39"/>
    <w:rsid w:val="006C732B"/>
    <w:rsid w:val="00723C24"/>
    <w:rsid w:val="0076219E"/>
    <w:rsid w:val="00773D39"/>
    <w:rsid w:val="00792B22"/>
    <w:rsid w:val="007E7086"/>
    <w:rsid w:val="00804768"/>
    <w:rsid w:val="008203ED"/>
    <w:rsid w:val="0082179D"/>
    <w:rsid w:val="00854061"/>
    <w:rsid w:val="008830FE"/>
    <w:rsid w:val="008856DB"/>
    <w:rsid w:val="00957FCF"/>
    <w:rsid w:val="00992945"/>
    <w:rsid w:val="009C498B"/>
    <w:rsid w:val="009F7299"/>
    <w:rsid w:val="00A105E7"/>
    <w:rsid w:val="00A117F7"/>
    <w:rsid w:val="00A14D74"/>
    <w:rsid w:val="00A4501C"/>
    <w:rsid w:val="00A60B94"/>
    <w:rsid w:val="00A8747D"/>
    <w:rsid w:val="00B27CDE"/>
    <w:rsid w:val="00B44AB3"/>
    <w:rsid w:val="00B67AC8"/>
    <w:rsid w:val="00B83364"/>
    <w:rsid w:val="00BD328A"/>
    <w:rsid w:val="00C60855"/>
    <w:rsid w:val="00C7065A"/>
    <w:rsid w:val="00C9072A"/>
    <w:rsid w:val="00CE4626"/>
    <w:rsid w:val="00D22B06"/>
    <w:rsid w:val="00D235A3"/>
    <w:rsid w:val="00D35155"/>
    <w:rsid w:val="00D82751"/>
    <w:rsid w:val="00D84CAC"/>
    <w:rsid w:val="00E1679D"/>
    <w:rsid w:val="00E24783"/>
    <w:rsid w:val="00E673A0"/>
    <w:rsid w:val="00EF3F54"/>
    <w:rsid w:val="00F10A83"/>
    <w:rsid w:val="00F1298E"/>
    <w:rsid w:val="00F12E38"/>
    <w:rsid w:val="00F73B16"/>
    <w:rsid w:val="00F8673A"/>
    <w:rsid w:val="00FC3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F54AC"/>
  <w15:chartTrackingRefBased/>
  <w15:docId w15:val="{B4F52346-5B6F-46F3-9B68-ED2BFA3D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0BA0"/>
    <w:pPr>
      <w:tabs>
        <w:tab w:val="center" w:pos="4320"/>
        <w:tab w:val="right" w:pos="8640"/>
      </w:tabs>
    </w:pPr>
  </w:style>
  <w:style w:type="paragraph" w:styleId="Footer">
    <w:name w:val="footer"/>
    <w:basedOn w:val="Normal"/>
    <w:rsid w:val="00120BA0"/>
    <w:pPr>
      <w:tabs>
        <w:tab w:val="center" w:pos="4320"/>
        <w:tab w:val="right" w:pos="8640"/>
      </w:tabs>
    </w:pPr>
  </w:style>
  <w:style w:type="table" w:styleId="TableGrid">
    <w:name w:val="Table Grid"/>
    <w:basedOn w:val="TableNormal"/>
    <w:uiPriority w:val="59"/>
    <w:rsid w:val="00655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82033"/>
    <w:rPr>
      <w:rFonts w:ascii="Tahoma" w:hAnsi="Tahoma" w:cs="Tahoma"/>
      <w:sz w:val="16"/>
      <w:szCs w:val="16"/>
    </w:rPr>
  </w:style>
  <w:style w:type="character" w:styleId="SubtleReference">
    <w:name w:val="Subtle Reference"/>
    <w:uiPriority w:val="31"/>
    <w:qFormat/>
    <w:rsid w:val="00641C4F"/>
    <w:rPr>
      <w:smallCaps/>
      <w:color w:val="C0504D"/>
      <w:u w:val="single"/>
    </w:rPr>
  </w:style>
  <w:style w:type="paragraph" w:styleId="ListParagraph">
    <w:name w:val="List Paragraph"/>
    <w:basedOn w:val="Normal"/>
    <w:uiPriority w:val="99"/>
    <w:qFormat/>
    <w:rsid w:val="005436C5"/>
    <w:pPr>
      <w:spacing w:after="200" w:line="276" w:lineRule="auto"/>
      <w:ind w:left="720"/>
      <w:contextualSpacing/>
    </w:pPr>
    <w:rPr>
      <w:rFonts w:ascii="Calibri" w:eastAsia="Calibri" w:hAnsi="Calibri"/>
      <w:sz w:val="22"/>
      <w:szCs w:val="22"/>
    </w:rPr>
  </w:style>
  <w:style w:type="paragraph" w:customStyle="1" w:styleId="Caption1">
    <w:name w:val="Caption1"/>
    <w:basedOn w:val="Normal"/>
    <w:next w:val="Normal"/>
    <w:unhideWhenUsed/>
    <w:qFormat/>
    <w:rsid w:val="005436C5"/>
    <w:pPr>
      <w:spacing w:after="200"/>
    </w:pPr>
    <w:rPr>
      <w:rFonts w:ascii="Calibri" w:eastAsia="Calibri" w:hAnsi="Calibri"/>
      <w:i/>
      <w:iCs/>
      <w:color w:val="1F497D"/>
      <w:sz w:val="18"/>
      <w:szCs w:val="18"/>
    </w:rPr>
  </w:style>
  <w:style w:type="table" w:customStyle="1" w:styleId="TableGrid1">
    <w:name w:val="Table Grid1"/>
    <w:basedOn w:val="TableNormal"/>
    <w:next w:val="TableGrid"/>
    <w:uiPriority w:val="39"/>
    <w:rsid w:val="005436C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6842"/>
    <w:rPr>
      <w:color w:val="467886" w:themeColor="hyperlink"/>
      <w:u w:val="single"/>
    </w:rPr>
  </w:style>
  <w:style w:type="character" w:styleId="UnresolvedMention">
    <w:name w:val="Unresolved Mention"/>
    <w:basedOn w:val="DefaultParagraphFont"/>
    <w:uiPriority w:val="99"/>
    <w:semiHidden/>
    <w:unhideWhenUsed/>
    <w:rsid w:val="000A6842"/>
    <w:rPr>
      <w:color w:val="605E5C"/>
      <w:shd w:val="clear" w:color="auto" w:fill="E1DFDD"/>
    </w:rPr>
  </w:style>
  <w:style w:type="character" w:styleId="FollowedHyperlink">
    <w:name w:val="FollowedHyperlink"/>
    <w:basedOn w:val="DefaultParagraphFont"/>
    <w:rsid w:val="00567177"/>
    <w:rPr>
      <w:color w:val="96607D" w:themeColor="followedHyperlink"/>
      <w:u w:val="single"/>
    </w:rPr>
  </w:style>
  <w:style w:type="paragraph" w:styleId="Caption">
    <w:name w:val="caption"/>
    <w:basedOn w:val="Normal"/>
    <w:next w:val="Normal"/>
    <w:unhideWhenUsed/>
    <w:qFormat/>
    <w:rsid w:val="00B44AB3"/>
    <w:pPr>
      <w:spacing w:after="200"/>
    </w:pPr>
    <w:rPr>
      <w:rFonts w:ascii="Calibri" w:eastAsia="Calibri" w:hAnsi="Calibri"/>
      <w:i/>
      <w:iCs/>
      <w:color w:val="0E2841" w:themeColor="text2"/>
      <w:sz w:val="18"/>
      <w:szCs w:val="18"/>
    </w:rPr>
  </w:style>
  <w:style w:type="character" w:styleId="PlaceholderText">
    <w:name w:val="Placeholder Text"/>
    <w:basedOn w:val="DefaultParagraphFont"/>
    <w:uiPriority w:val="99"/>
    <w:semiHidden/>
    <w:rsid w:val="002100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hyperlink" Target="https://osumc.policytech.com/dotNet/documents/?docid=125045&amp;app=pt&amp;source=unspecified&amp;anonymous=true" TargetMode="External"/><Relationship Id="rId3" Type="http://schemas.openxmlformats.org/officeDocument/2006/relationships/settings" Target="settings.xml"/><Relationship Id="rId21" Type="http://schemas.openxmlformats.org/officeDocument/2006/relationships/hyperlink" Target="https://osumc.sharepoint.com/sites/ihis/SitePages/Tip%20Sheets.aspx"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hyperlink" Target="https://osumc.policytech.com/dotNet/documents/?docid=118367&amp;app=pt&amp;source=brows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hyperlink" Target="https://osumc.policytech.com/dotNet/documents/?docid=125045&amp;app=pt&amp;source=unspecified&amp;anonymous=true" TargetMode="External"/><Relationship Id="rId29" Type="http://schemas.openxmlformats.org/officeDocument/2006/relationships/hyperlink" Target="https://osumc.policytech.com/dotNet/documents/?docid=125045&amp;app=pt&amp;source=unspecified&amp;anonymous=tr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hyperlink" Target="https://theohiostatelabs.testcatalog.org/"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hyperlink" Target="https://osumc.sharepoint.com/sites/ihis/SitePages/Tip%20Sheets.aspx" TargetMode="External"/><Relationship Id="rId28" Type="http://schemas.openxmlformats.org/officeDocument/2006/relationships/hyperlink" Target="https://osumc.policytech.com/dotNet/documents/?docid=118367&amp;app=pt&amp;source=browse" TargetMode="External"/><Relationship Id="rId10" Type="http://schemas.openxmlformats.org/officeDocument/2006/relationships/image" Target="media/image4.wmf"/><Relationship Id="rId19" Type="http://schemas.openxmlformats.org/officeDocument/2006/relationships/hyperlink" Target="https://osumc.policytech.com/dotNet/documents/?docid=125045&amp;app=pt&amp;source=unspecified&amp;anonymous=true"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png"/><Relationship Id="rId22" Type="http://schemas.openxmlformats.org/officeDocument/2006/relationships/hyperlink" Target="https://theohiostatelabs.testcatalog.org/" TargetMode="External"/><Relationship Id="rId27" Type="http://schemas.openxmlformats.org/officeDocument/2006/relationships/hyperlink" Target="https://osumc.policytech.com/dotNet/documents/?docid=119246&amp;app=pt&amp;source=browse" TargetMode="External"/><Relationship Id="rId30" Type="http://schemas.openxmlformats.org/officeDocument/2006/relationships/hyperlink" Target="https://osumc.policytech.com/dotNet/documents/?docid=119246&amp;app=pt&amp;source=brow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db864bc-821c-4dd3-a9c9-5002b5129ec6}" enabled="1" method="Standard" siteId="{0b95a125-791c-4f0a-9f9e-99e36311750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79</Words>
  <Characters>454</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Pathology</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Pathology User</dc:creator>
  <cp:keywords/>
  <dc:description/>
  <cp:lastModifiedBy>Treadway, Nicole</cp:lastModifiedBy>
  <cp:revision>2</cp:revision>
  <cp:lastPrinted>2026-02-09T13:15:00Z</cp:lastPrinted>
  <dcterms:created xsi:type="dcterms:W3CDTF">2026-05-07T12:09:00Z</dcterms:created>
  <dcterms:modified xsi:type="dcterms:W3CDTF">2026-05-07T12:09:00Z</dcterms:modified>
</cp:coreProperties>
</file>